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7D4" w:rsidRPr="00657E0B" w:rsidRDefault="00657E0B">
      <w:pPr>
        <w:rPr>
          <w:b/>
          <w:sz w:val="28"/>
          <w:szCs w:val="28"/>
          <w:u w:val="single"/>
        </w:rPr>
      </w:pPr>
      <w:r w:rsidRPr="00657E0B">
        <w:rPr>
          <w:b/>
          <w:sz w:val="28"/>
          <w:szCs w:val="28"/>
          <w:u w:val="single"/>
        </w:rPr>
        <w:t>Minutes of Ceredigion Snooker League Annual Gen</w:t>
      </w:r>
      <w:r w:rsidR="00010FA0">
        <w:rPr>
          <w:b/>
          <w:sz w:val="28"/>
          <w:szCs w:val="28"/>
          <w:u w:val="single"/>
        </w:rPr>
        <w:t>eral Meeting held at Aberaeron H</w:t>
      </w:r>
      <w:r w:rsidRPr="00657E0B">
        <w:rPr>
          <w:b/>
          <w:sz w:val="28"/>
          <w:szCs w:val="28"/>
          <w:u w:val="single"/>
        </w:rPr>
        <w:t xml:space="preserve">all on Thursday </w:t>
      </w:r>
      <w:proofErr w:type="gramStart"/>
      <w:r w:rsidR="00B93187">
        <w:rPr>
          <w:b/>
          <w:sz w:val="28"/>
          <w:szCs w:val="28"/>
          <w:u w:val="single"/>
        </w:rPr>
        <w:t>6</w:t>
      </w:r>
      <w:r w:rsidR="002E1636">
        <w:rPr>
          <w:b/>
          <w:sz w:val="28"/>
          <w:szCs w:val="28"/>
          <w:u w:val="single"/>
        </w:rPr>
        <w:t>’th</w:t>
      </w:r>
      <w:proofErr w:type="gramEnd"/>
      <w:r w:rsidRPr="00657E0B">
        <w:rPr>
          <w:b/>
          <w:sz w:val="28"/>
          <w:szCs w:val="28"/>
          <w:u w:val="single"/>
        </w:rPr>
        <w:t xml:space="preserve"> September 201</w:t>
      </w:r>
      <w:r w:rsidR="00B93187">
        <w:rPr>
          <w:b/>
          <w:sz w:val="28"/>
          <w:szCs w:val="28"/>
          <w:u w:val="single"/>
        </w:rPr>
        <w:t>8</w:t>
      </w:r>
      <w:r w:rsidRPr="00657E0B">
        <w:rPr>
          <w:b/>
          <w:sz w:val="28"/>
          <w:szCs w:val="28"/>
          <w:u w:val="single"/>
        </w:rPr>
        <w:t>.</w:t>
      </w:r>
    </w:p>
    <w:p w:rsidR="00AE4995" w:rsidRDefault="00657E0B" w:rsidP="00943E1B">
      <w:r w:rsidRPr="009102AE">
        <w:rPr>
          <w:b/>
          <w:sz w:val="28"/>
          <w:szCs w:val="28"/>
        </w:rPr>
        <w:t>Present</w:t>
      </w:r>
      <w:r>
        <w:t xml:space="preserve">: </w:t>
      </w:r>
      <w:r w:rsidR="002E1636">
        <w:t xml:space="preserve">Adrian Williams (Secretary), </w:t>
      </w:r>
      <w:r>
        <w:t xml:space="preserve">Andrew </w:t>
      </w:r>
      <w:proofErr w:type="gramStart"/>
      <w:r>
        <w:t>James(</w:t>
      </w:r>
      <w:proofErr w:type="gramEnd"/>
      <w:r>
        <w:t xml:space="preserve">Chairman), Dilwyn Smith(Vice Chairman &amp; Fixture Secretary), </w:t>
      </w:r>
      <w:r w:rsidR="00B93187">
        <w:t>Dai Morgan (</w:t>
      </w:r>
      <w:proofErr w:type="spellStart"/>
      <w:r w:rsidR="00B93187">
        <w:t>Llandysul</w:t>
      </w:r>
      <w:proofErr w:type="spellEnd"/>
      <w:r w:rsidR="00B93187">
        <w:t xml:space="preserve">), </w:t>
      </w:r>
      <w:r w:rsidR="007C66C0">
        <w:t>Bedwyr Davies (</w:t>
      </w:r>
      <w:proofErr w:type="spellStart"/>
      <w:r w:rsidR="007C66C0">
        <w:t>Llandysul</w:t>
      </w:r>
      <w:proofErr w:type="spellEnd"/>
      <w:r w:rsidR="00CC032E">
        <w:t>)</w:t>
      </w:r>
      <w:r w:rsidR="008946E9">
        <w:t xml:space="preserve">, </w:t>
      </w:r>
      <w:r w:rsidR="00B93187">
        <w:t>Jon James (Aberaeron</w:t>
      </w:r>
      <w:r w:rsidR="008946E9">
        <w:t>), Marc Rees (</w:t>
      </w:r>
      <w:proofErr w:type="spellStart"/>
      <w:r w:rsidR="008946E9">
        <w:t>Felindre</w:t>
      </w:r>
      <w:proofErr w:type="spellEnd"/>
      <w:r w:rsidR="008946E9">
        <w:t>)</w:t>
      </w:r>
      <w:r w:rsidR="002E1636">
        <w:t>, Euros Davies (</w:t>
      </w:r>
      <w:proofErr w:type="spellStart"/>
      <w:r w:rsidR="002E1636">
        <w:t>Llanarth</w:t>
      </w:r>
      <w:proofErr w:type="spellEnd"/>
      <w:r w:rsidR="002E1636">
        <w:t>)</w:t>
      </w:r>
      <w:r w:rsidR="00B93187">
        <w:t>, Gerwyn Lloyd (</w:t>
      </w:r>
      <w:proofErr w:type="spellStart"/>
      <w:r w:rsidR="00B93187">
        <w:t>Llanarth</w:t>
      </w:r>
      <w:proofErr w:type="spellEnd"/>
      <w:r w:rsidR="00B93187">
        <w:t>), Andy Green (</w:t>
      </w:r>
      <w:proofErr w:type="spellStart"/>
      <w:r w:rsidR="00B93187">
        <w:t>Rhydlewis</w:t>
      </w:r>
      <w:proofErr w:type="spellEnd"/>
      <w:r w:rsidR="00B93187">
        <w:t>), Stafford Morgan (</w:t>
      </w:r>
      <w:proofErr w:type="spellStart"/>
      <w:r w:rsidR="00B93187">
        <w:t>Rhydlewis</w:t>
      </w:r>
      <w:proofErr w:type="spellEnd"/>
      <w:r w:rsidR="00B93187">
        <w:t>), Mitch Thompson (Beulah)</w:t>
      </w:r>
      <w:r w:rsidR="00CC032E">
        <w:t xml:space="preserve"> and</w:t>
      </w:r>
      <w:r w:rsidR="00454B28">
        <w:t xml:space="preserve"> </w:t>
      </w:r>
      <w:r w:rsidR="002E1636">
        <w:t>Dave Freemantle (Beulah)</w:t>
      </w:r>
      <w:r w:rsidR="008946E9">
        <w:t>.</w:t>
      </w:r>
      <w:r>
        <w:br/>
      </w:r>
    </w:p>
    <w:p w:rsidR="00943E1B" w:rsidRDefault="00943E1B" w:rsidP="00657E0B">
      <w:pPr>
        <w:pStyle w:val="ListParagraph"/>
        <w:numPr>
          <w:ilvl w:val="0"/>
          <w:numId w:val="1"/>
        </w:numPr>
      </w:pPr>
      <w:r w:rsidRPr="009102AE">
        <w:rPr>
          <w:b/>
          <w:sz w:val="28"/>
          <w:szCs w:val="28"/>
        </w:rPr>
        <w:t>Apologies</w:t>
      </w:r>
      <w:r w:rsidR="007C66C0">
        <w:t xml:space="preserve">: </w:t>
      </w:r>
      <w:r>
        <w:t xml:space="preserve"> </w:t>
      </w:r>
      <w:r w:rsidR="00B93187">
        <w:t xml:space="preserve">Peter </w:t>
      </w:r>
      <w:proofErr w:type="spellStart"/>
      <w:r w:rsidR="00B93187">
        <w:t>McGarrigle</w:t>
      </w:r>
      <w:proofErr w:type="spellEnd"/>
      <w:r w:rsidR="002E1636">
        <w:t xml:space="preserve"> (</w:t>
      </w:r>
      <w:proofErr w:type="spellStart"/>
      <w:r w:rsidR="002E1636">
        <w:t>Penparcau</w:t>
      </w:r>
      <w:proofErr w:type="spellEnd"/>
      <w:r w:rsidR="002E1636">
        <w:t xml:space="preserve">), </w:t>
      </w:r>
      <w:r w:rsidR="00B93187">
        <w:t xml:space="preserve">Alan </w:t>
      </w:r>
      <w:proofErr w:type="gramStart"/>
      <w:r w:rsidR="00B93187">
        <w:t>Robinson(</w:t>
      </w:r>
      <w:proofErr w:type="spellStart"/>
      <w:proofErr w:type="gramEnd"/>
      <w:r w:rsidR="00B93187">
        <w:t>Llanon</w:t>
      </w:r>
      <w:proofErr w:type="spellEnd"/>
      <w:r w:rsidR="00454B28">
        <w:t>),</w:t>
      </w:r>
      <w:r w:rsidR="00B93187">
        <w:t xml:space="preserve"> Hywel Davies (</w:t>
      </w:r>
      <w:proofErr w:type="spellStart"/>
      <w:r w:rsidR="00B93187">
        <w:t>Llanon</w:t>
      </w:r>
      <w:proofErr w:type="spellEnd"/>
      <w:r w:rsidR="00B93187">
        <w:t xml:space="preserve">), </w:t>
      </w:r>
      <w:r w:rsidR="00454B28">
        <w:t xml:space="preserve"> </w:t>
      </w:r>
      <w:r w:rsidR="00B93187">
        <w:t>Ryan Powell (</w:t>
      </w:r>
      <w:proofErr w:type="spellStart"/>
      <w:r w:rsidR="00B93187">
        <w:t>Rhydlewis</w:t>
      </w:r>
      <w:proofErr w:type="spellEnd"/>
      <w:r w:rsidR="00B93187">
        <w:t>), Geth</w:t>
      </w:r>
      <w:r w:rsidR="000A7A05">
        <w:t>i</w:t>
      </w:r>
      <w:r w:rsidR="00B93187">
        <w:t>n Davies (</w:t>
      </w:r>
      <w:proofErr w:type="spellStart"/>
      <w:r w:rsidR="00B93187">
        <w:t>Rhydlewis</w:t>
      </w:r>
      <w:proofErr w:type="spellEnd"/>
      <w:r w:rsidR="00B93187">
        <w:t>) and Eifion Heath (</w:t>
      </w:r>
      <w:proofErr w:type="spellStart"/>
      <w:r w:rsidR="00B93187">
        <w:t>Lampeter</w:t>
      </w:r>
      <w:proofErr w:type="spellEnd"/>
      <w:r w:rsidR="00B93187">
        <w:t>).</w:t>
      </w:r>
      <w:r>
        <w:br/>
      </w:r>
    </w:p>
    <w:p w:rsidR="00657E0B" w:rsidRDefault="00943E1B" w:rsidP="00657E0B">
      <w:pPr>
        <w:pStyle w:val="ListParagraph"/>
        <w:numPr>
          <w:ilvl w:val="0"/>
          <w:numId w:val="1"/>
        </w:numPr>
      </w:pPr>
      <w:r w:rsidRPr="009102AE">
        <w:rPr>
          <w:b/>
          <w:sz w:val="28"/>
          <w:szCs w:val="28"/>
        </w:rPr>
        <w:t>Minutes of last AGM</w:t>
      </w:r>
      <w:r>
        <w:t xml:space="preserve">: The minutes were confirmed to be correct by </w:t>
      </w:r>
      <w:r w:rsidR="00A73C51">
        <w:t>Dai Morgan and seconded</w:t>
      </w:r>
      <w:r>
        <w:t xml:space="preserve"> by</w:t>
      </w:r>
      <w:r w:rsidR="00A73C51">
        <w:t xml:space="preserve"> Bedwyr Davies</w:t>
      </w:r>
      <w:r>
        <w:t>.</w:t>
      </w:r>
      <w:r w:rsidR="00A919D6">
        <w:br/>
      </w:r>
    </w:p>
    <w:p w:rsidR="00C2602E" w:rsidRDefault="00C2602E" w:rsidP="00657E0B">
      <w:pPr>
        <w:pStyle w:val="ListParagraph"/>
        <w:numPr>
          <w:ilvl w:val="0"/>
          <w:numId w:val="1"/>
        </w:numPr>
      </w:pPr>
      <w:r w:rsidRPr="009102AE">
        <w:rPr>
          <w:b/>
          <w:sz w:val="28"/>
          <w:szCs w:val="28"/>
        </w:rPr>
        <w:t>Matters Arising</w:t>
      </w:r>
      <w:r w:rsidR="004966D0">
        <w:rPr>
          <w:b/>
          <w:sz w:val="28"/>
          <w:szCs w:val="28"/>
        </w:rPr>
        <w:t xml:space="preserve">: </w:t>
      </w:r>
      <w:r w:rsidR="00A73C51">
        <w:t xml:space="preserve">It was noted by the Secretary that </w:t>
      </w:r>
      <w:proofErr w:type="spellStart"/>
      <w:r w:rsidR="00B93187">
        <w:t>Felindre</w:t>
      </w:r>
      <w:proofErr w:type="spellEnd"/>
      <w:r w:rsidR="00B93187">
        <w:t xml:space="preserve"> B had been noted for inclusion in Division 1 but the team pulled out </w:t>
      </w:r>
      <w:r w:rsidR="000A7A05">
        <w:t xml:space="preserve">shortly </w:t>
      </w:r>
      <w:r w:rsidR="00B93187">
        <w:t>after the fixtures were generated</w:t>
      </w:r>
      <w:r w:rsidR="00A73C51">
        <w:t>.</w:t>
      </w:r>
      <w:r w:rsidR="00A919D6">
        <w:br/>
      </w:r>
    </w:p>
    <w:p w:rsidR="00E44661" w:rsidRDefault="00C2602E" w:rsidP="00657E0B">
      <w:pPr>
        <w:pStyle w:val="ListParagraph"/>
        <w:numPr>
          <w:ilvl w:val="0"/>
          <w:numId w:val="1"/>
        </w:numPr>
      </w:pPr>
      <w:r w:rsidRPr="007A3CE4">
        <w:rPr>
          <w:b/>
          <w:sz w:val="28"/>
          <w:szCs w:val="28"/>
        </w:rPr>
        <w:t>Appointment</w:t>
      </w:r>
      <w:r w:rsidR="0062697F" w:rsidRPr="007A3CE4">
        <w:rPr>
          <w:b/>
          <w:sz w:val="28"/>
          <w:szCs w:val="28"/>
        </w:rPr>
        <w:t xml:space="preserve"> of Officials:</w:t>
      </w:r>
      <w:r w:rsidR="0077621D">
        <w:t xml:space="preserve"> </w:t>
      </w:r>
      <w:r>
        <w:t xml:space="preserve"> </w:t>
      </w:r>
      <w:r w:rsidR="00937165">
        <w:t>Alan Robinson</w:t>
      </w:r>
      <w:r w:rsidR="00985EE3">
        <w:t xml:space="preserve"> has decided not to carry on with </w:t>
      </w:r>
      <w:proofErr w:type="gramStart"/>
      <w:r w:rsidR="00985EE3">
        <w:t xml:space="preserve">the </w:t>
      </w:r>
      <w:r w:rsidR="000A7A05">
        <w:t>his</w:t>
      </w:r>
      <w:proofErr w:type="gramEnd"/>
      <w:r w:rsidR="000A7A05">
        <w:t xml:space="preserve"> role of </w:t>
      </w:r>
      <w:r w:rsidR="00937165">
        <w:t>Treasurer</w:t>
      </w:r>
      <w:r w:rsidR="00985EE3">
        <w:t xml:space="preserve">. </w:t>
      </w:r>
      <w:r w:rsidR="00937165">
        <w:t xml:space="preserve"> In his absence</w:t>
      </w:r>
      <w:r w:rsidR="007A3CE4">
        <w:t xml:space="preserve"> the Chairman thanked Alan </w:t>
      </w:r>
      <w:r w:rsidR="00937165">
        <w:t xml:space="preserve">for </w:t>
      </w:r>
      <w:r w:rsidR="000A7A05">
        <w:t xml:space="preserve">all of </w:t>
      </w:r>
      <w:r w:rsidR="00937165">
        <w:t xml:space="preserve">his hard work and commitment in the role </w:t>
      </w:r>
      <w:r w:rsidR="000A7A05">
        <w:t xml:space="preserve">that </w:t>
      </w:r>
      <w:r w:rsidR="00937165">
        <w:t xml:space="preserve">he </w:t>
      </w:r>
      <w:r w:rsidR="007A3CE4">
        <w:t>has done since</w:t>
      </w:r>
      <w:r w:rsidR="00937165">
        <w:t xml:space="preserve"> 1990. It was decided that the Secretary should write a letter of thanks from the league and purchase a meals voucher of £50 as a token of gratitude.</w:t>
      </w:r>
      <w:r w:rsidR="007A3CE4">
        <w:br/>
        <w:t xml:space="preserve">Dai Morgan of </w:t>
      </w:r>
      <w:proofErr w:type="spellStart"/>
      <w:r w:rsidR="007A3CE4">
        <w:t>Llandysul</w:t>
      </w:r>
      <w:proofErr w:type="spellEnd"/>
      <w:r w:rsidR="007A3CE4">
        <w:t xml:space="preserve"> snooker club was elected as the new Treasurer – This was proposed by Adrian Williams and seconded by Bedwyr Davies.</w:t>
      </w:r>
      <w:r w:rsidR="007A3CE4">
        <w:br/>
      </w:r>
      <w:r w:rsidR="007A3CE4">
        <w:br/>
        <w:t xml:space="preserve">Dai Morgan </w:t>
      </w:r>
      <w:r w:rsidR="000A7A05">
        <w:t xml:space="preserve">then </w:t>
      </w:r>
      <w:r w:rsidR="007A3CE4">
        <w:t xml:space="preserve">stepped down from his role of President to be replaced by Marc Rees of </w:t>
      </w:r>
      <w:proofErr w:type="spellStart"/>
      <w:r w:rsidR="007A3CE4">
        <w:t>Felindre</w:t>
      </w:r>
      <w:proofErr w:type="spellEnd"/>
      <w:r w:rsidR="007A3CE4">
        <w:t xml:space="preserve"> snooker club. This was proposed by Dai Morgan and seconded by Bedwyr Davies.</w:t>
      </w:r>
      <w:r w:rsidR="007A3CE4">
        <w:br/>
      </w:r>
      <w:r w:rsidR="007A3CE4">
        <w:br/>
      </w:r>
      <w:r>
        <w:t xml:space="preserve">All </w:t>
      </w:r>
      <w:r w:rsidR="00985EE3">
        <w:t xml:space="preserve">remaining </w:t>
      </w:r>
      <w:r w:rsidR="0077621D">
        <w:t xml:space="preserve">league </w:t>
      </w:r>
      <w:r>
        <w:t>officials were reappointed into their posts</w:t>
      </w:r>
      <w:r w:rsidR="00FE5968">
        <w:t xml:space="preserve"> on block</w:t>
      </w:r>
      <w:r w:rsidR="00454B28">
        <w:t>.</w:t>
      </w:r>
      <w:r w:rsidR="001F5FF3">
        <w:br/>
      </w:r>
      <w:r w:rsidR="000401D0">
        <w:t>Proposed</w:t>
      </w:r>
      <w:r w:rsidR="00247012">
        <w:t xml:space="preserve"> by </w:t>
      </w:r>
      <w:r w:rsidR="007A3CE4">
        <w:t>Dai Morgan</w:t>
      </w:r>
      <w:r w:rsidR="00454B28">
        <w:t xml:space="preserve"> </w:t>
      </w:r>
      <w:r w:rsidR="00824D58">
        <w:t>and</w:t>
      </w:r>
      <w:r w:rsidR="00247012">
        <w:t xml:space="preserve"> Seconded by</w:t>
      </w:r>
      <w:r w:rsidR="00454B28">
        <w:t xml:space="preserve"> </w:t>
      </w:r>
      <w:r w:rsidR="007A3CE4">
        <w:t>Bedwyr</w:t>
      </w:r>
      <w:r w:rsidR="00985EE3">
        <w:t xml:space="preserve"> Davies</w:t>
      </w:r>
      <w:r w:rsidR="00247012">
        <w:t>.</w:t>
      </w:r>
      <w:r w:rsidR="00E44661">
        <w:br/>
      </w:r>
    </w:p>
    <w:p w:rsidR="004966D0" w:rsidRDefault="00C2602E" w:rsidP="00011E91">
      <w:pPr>
        <w:pStyle w:val="ListParagraph"/>
      </w:pPr>
      <w:r>
        <w:br/>
      </w:r>
      <w:r w:rsidRPr="00AF0336">
        <w:rPr>
          <w:b/>
          <w:sz w:val="28"/>
          <w:szCs w:val="28"/>
          <w:u w:val="single"/>
        </w:rPr>
        <w:t>Appointed Officials 201</w:t>
      </w:r>
      <w:r w:rsidR="007A3CE4">
        <w:rPr>
          <w:b/>
          <w:sz w:val="28"/>
          <w:szCs w:val="28"/>
          <w:u w:val="single"/>
        </w:rPr>
        <w:t>8</w:t>
      </w:r>
      <w:r w:rsidR="009C64DD" w:rsidRPr="00AF0336">
        <w:rPr>
          <w:b/>
          <w:sz w:val="28"/>
          <w:szCs w:val="28"/>
          <w:u w:val="single"/>
        </w:rPr>
        <w:t>/1</w:t>
      </w:r>
      <w:r w:rsidR="007A3CE4">
        <w:rPr>
          <w:b/>
          <w:sz w:val="28"/>
          <w:szCs w:val="28"/>
          <w:u w:val="single"/>
        </w:rPr>
        <w:t>9</w:t>
      </w:r>
      <w:proofErr w:type="gramStart"/>
      <w:r w:rsidRPr="00AF0336">
        <w:rPr>
          <w:sz w:val="28"/>
          <w:szCs w:val="28"/>
        </w:rPr>
        <w:t>:</w:t>
      </w:r>
      <w:proofErr w:type="gramEnd"/>
      <w:r>
        <w:br/>
        <w:t xml:space="preserve">Chairman: </w:t>
      </w:r>
      <w:r>
        <w:tab/>
      </w:r>
      <w:r>
        <w:tab/>
      </w:r>
      <w:r w:rsidR="00247012">
        <w:tab/>
      </w:r>
      <w:r>
        <w:t>Andrew James</w:t>
      </w:r>
      <w:r>
        <w:br/>
        <w:t>Vice Chairman:</w:t>
      </w:r>
      <w:r>
        <w:tab/>
      </w:r>
      <w:r>
        <w:tab/>
      </w:r>
      <w:r w:rsidR="00247012">
        <w:tab/>
      </w:r>
      <w:r>
        <w:t>Dilwyn Smith</w:t>
      </w:r>
      <w:r>
        <w:br/>
        <w:t xml:space="preserve">Secretary: </w:t>
      </w:r>
      <w:r>
        <w:tab/>
      </w:r>
      <w:r>
        <w:tab/>
      </w:r>
      <w:r w:rsidR="00247012">
        <w:tab/>
      </w:r>
      <w:r>
        <w:t>Adrian Williams</w:t>
      </w:r>
      <w:r>
        <w:br/>
        <w:t xml:space="preserve">Treasurer: </w:t>
      </w:r>
      <w:r>
        <w:tab/>
      </w:r>
      <w:r>
        <w:tab/>
      </w:r>
      <w:r w:rsidR="00247012">
        <w:tab/>
      </w:r>
      <w:r w:rsidR="007A3CE4">
        <w:t>Dai Morgan</w:t>
      </w:r>
      <w:r>
        <w:br/>
        <w:t>Fixture Secretary</w:t>
      </w:r>
      <w:r w:rsidR="00247012">
        <w:tab/>
      </w:r>
      <w:r>
        <w:tab/>
        <w:t>Dilwyn Smith</w:t>
      </w:r>
      <w:r w:rsidR="00247012">
        <w:br/>
      </w:r>
      <w:r>
        <w:t>President</w:t>
      </w:r>
      <w:r>
        <w:tab/>
      </w:r>
      <w:r>
        <w:tab/>
      </w:r>
      <w:r w:rsidR="00247012">
        <w:tab/>
      </w:r>
      <w:r w:rsidR="007A3CE4">
        <w:t>Marc Rees</w:t>
      </w:r>
      <w:r w:rsidR="00A919D6">
        <w:br/>
      </w:r>
      <w:r w:rsidR="00AE4995">
        <w:br/>
      </w:r>
      <w:r w:rsidR="00011E91">
        <w:br/>
      </w:r>
    </w:p>
    <w:p w:rsidR="00011E91" w:rsidRDefault="00011E91" w:rsidP="00011E91">
      <w:pPr>
        <w:pStyle w:val="ListParagraph"/>
      </w:pPr>
    </w:p>
    <w:p w:rsidR="00011E91" w:rsidRDefault="00011E91" w:rsidP="00011E91">
      <w:pPr>
        <w:pStyle w:val="ListParagraph"/>
      </w:pPr>
    </w:p>
    <w:p w:rsidR="00011E91" w:rsidRDefault="00011E91" w:rsidP="00011E91">
      <w:pPr>
        <w:pStyle w:val="ListParagraph"/>
      </w:pPr>
    </w:p>
    <w:p w:rsidR="00011E91" w:rsidRDefault="00011E91" w:rsidP="00011E91">
      <w:pPr>
        <w:pStyle w:val="ListParagraph"/>
      </w:pPr>
    </w:p>
    <w:p w:rsidR="000A7A05" w:rsidRDefault="000A7A05" w:rsidP="00011E91">
      <w:pPr>
        <w:pStyle w:val="ListParagraph"/>
      </w:pPr>
    </w:p>
    <w:p w:rsidR="00341996" w:rsidRDefault="00E44661" w:rsidP="00E44661">
      <w:pPr>
        <w:pStyle w:val="ListParagraph"/>
        <w:numPr>
          <w:ilvl w:val="0"/>
          <w:numId w:val="1"/>
        </w:numPr>
      </w:pPr>
      <w:r w:rsidRPr="009102AE">
        <w:rPr>
          <w:b/>
          <w:sz w:val="28"/>
          <w:szCs w:val="28"/>
        </w:rPr>
        <w:lastRenderedPageBreak/>
        <w:t>League Formation</w:t>
      </w:r>
      <w:r>
        <w:t>: Tables as at the end of last year:</w:t>
      </w:r>
      <w:r>
        <w:br/>
      </w:r>
    </w:p>
    <w:tbl>
      <w:tblPr>
        <w:tblStyle w:val="TableGrid"/>
        <w:tblpPr w:leftFromText="180" w:rightFromText="180" w:vertAnchor="text" w:tblpY="1"/>
        <w:tblOverlap w:val="never"/>
        <w:tblW w:w="0" w:type="auto"/>
        <w:tblInd w:w="720" w:type="dxa"/>
        <w:tblLook w:val="04A0" w:firstRow="1" w:lastRow="0" w:firstColumn="1" w:lastColumn="0" w:noHBand="0" w:noVBand="1"/>
      </w:tblPr>
      <w:tblGrid>
        <w:gridCol w:w="328"/>
        <w:gridCol w:w="1349"/>
        <w:gridCol w:w="440"/>
        <w:gridCol w:w="440"/>
        <w:gridCol w:w="222"/>
        <w:gridCol w:w="328"/>
        <w:gridCol w:w="1354"/>
        <w:gridCol w:w="440"/>
        <w:gridCol w:w="440"/>
      </w:tblGrid>
      <w:tr w:rsidR="00341996" w:rsidRPr="00341996" w:rsidTr="00105C5E">
        <w:tc>
          <w:tcPr>
            <w:tcW w:w="0" w:type="auto"/>
          </w:tcPr>
          <w:p w:rsidR="00341996" w:rsidRPr="00D079BC" w:rsidRDefault="00341996" w:rsidP="00105C5E">
            <w:pPr>
              <w:pStyle w:val="ListParagraph"/>
              <w:ind w:left="0"/>
              <w:jc w:val="center"/>
              <w:rPr>
                <w:b/>
                <w:sz w:val="28"/>
                <w:szCs w:val="28"/>
              </w:rPr>
            </w:pPr>
          </w:p>
        </w:tc>
        <w:tc>
          <w:tcPr>
            <w:tcW w:w="0" w:type="auto"/>
          </w:tcPr>
          <w:p w:rsidR="00341996" w:rsidRPr="00D079BC" w:rsidRDefault="00341996" w:rsidP="00105C5E">
            <w:pPr>
              <w:pStyle w:val="ListParagraph"/>
              <w:ind w:left="0"/>
              <w:jc w:val="center"/>
              <w:rPr>
                <w:b/>
                <w:sz w:val="28"/>
                <w:szCs w:val="28"/>
              </w:rPr>
            </w:pPr>
            <w:r w:rsidRPr="00D079BC">
              <w:rPr>
                <w:b/>
                <w:sz w:val="28"/>
                <w:szCs w:val="28"/>
              </w:rPr>
              <w:t>Division 1</w:t>
            </w:r>
          </w:p>
        </w:tc>
        <w:tc>
          <w:tcPr>
            <w:tcW w:w="0" w:type="auto"/>
          </w:tcPr>
          <w:p w:rsidR="00341996" w:rsidRPr="00D079BC" w:rsidRDefault="00341996" w:rsidP="00105C5E">
            <w:pPr>
              <w:pStyle w:val="ListParagraph"/>
              <w:ind w:left="0"/>
              <w:jc w:val="center"/>
              <w:rPr>
                <w:b/>
                <w:sz w:val="28"/>
                <w:szCs w:val="28"/>
              </w:rPr>
            </w:pPr>
          </w:p>
        </w:tc>
        <w:tc>
          <w:tcPr>
            <w:tcW w:w="0" w:type="auto"/>
          </w:tcPr>
          <w:p w:rsidR="00341996" w:rsidRPr="00D079BC" w:rsidRDefault="00341996" w:rsidP="00105C5E">
            <w:pPr>
              <w:pStyle w:val="ListParagraph"/>
              <w:ind w:left="0"/>
              <w:jc w:val="center"/>
              <w:rPr>
                <w:b/>
                <w:sz w:val="28"/>
                <w:szCs w:val="28"/>
              </w:rPr>
            </w:pPr>
          </w:p>
        </w:tc>
        <w:tc>
          <w:tcPr>
            <w:tcW w:w="0" w:type="auto"/>
          </w:tcPr>
          <w:p w:rsidR="00341996" w:rsidRPr="00341996" w:rsidRDefault="00341996" w:rsidP="00105C5E">
            <w:pPr>
              <w:pStyle w:val="ListParagraph"/>
              <w:ind w:left="0"/>
              <w:rPr>
                <w:b/>
              </w:rPr>
            </w:pPr>
          </w:p>
        </w:tc>
        <w:tc>
          <w:tcPr>
            <w:tcW w:w="0" w:type="auto"/>
          </w:tcPr>
          <w:p w:rsidR="00341996" w:rsidRPr="00341996" w:rsidRDefault="00341996" w:rsidP="00105C5E">
            <w:pPr>
              <w:pStyle w:val="ListParagraph"/>
              <w:ind w:left="0"/>
              <w:rPr>
                <w:b/>
              </w:rPr>
            </w:pPr>
          </w:p>
        </w:tc>
        <w:tc>
          <w:tcPr>
            <w:tcW w:w="0" w:type="auto"/>
          </w:tcPr>
          <w:p w:rsidR="00341996" w:rsidRPr="00D079BC" w:rsidRDefault="00341996" w:rsidP="00105C5E">
            <w:pPr>
              <w:pStyle w:val="ListParagraph"/>
              <w:ind w:left="0"/>
              <w:rPr>
                <w:b/>
                <w:sz w:val="28"/>
                <w:szCs w:val="28"/>
              </w:rPr>
            </w:pPr>
            <w:r w:rsidRPr="00D079BC">
              <w:rPr>
                <w:b/>
                <w:sz w:val="28"/>
                <w:szCs w:val="28"/>
              </w:rPr>
              <w:t>Division 2</w:t>
            </w:r>
          </w:p>
        </w:tc>
        <w:tc>
          <w:tcPr>
            <w:tcW w:w="0" w:type="auto"/>
          </w:tcPr>
          <w:p w:rsidR="00341996" w:rsidRPr="00341996" w:rsidRDefault="00341996" w:rsidP="00105C5E">
            <w:pPr>
              <w:pStyle w:val="ListParagraph"/>
              <w:ind w:left="0"/>
              <w:rPr>
                <w:b/>
              </w:rPr>
            </w:pPr>
          </w:p>
        </w:tc>
        <w:tc>
          <w:tcPr>
            <w:tcW w:w="0" w:type="auto"/>
          </w:tcPr>
          <w:p w:rsidR="00341996" w:rsidRPr="00341996" w:rsidRDefault="00341996" w:rsidP="00105C5E">
            <w:pPr>
              <w:pStyle w:val="ListParagraph"/>
              <w:ind w:left="0"/>
              <w:rPr>
                <w:b/>
              </w:rPr>
            </w:pPr>
          </w:p>
        </w:tc>
      </w:tr>
      <w:tr w:rsidR="00EF27E4" w:rsidTr="00105C5E">
        <w:tc>
          <w:tcPr>
            <w:tcW w:w="0" w:type="auto"/>
          </w:tcPr>
          <w:p w:rsidR="00EF27E4" w:rsidRDefault="00EF27E4" w:rsidP="00EF27E4">
            <w:pPr>
              <w:pStyle w:val="ListParagraph"/>
              <w:ind w:left="0"/>
            </w:pPr>
            <w:r>
              <w:t>1</w:t>
            </w:r>
          </w:p>
        </w:tc>
        <w:tc>
          <w:tcPr>
            <w:tcW w:w="0" w:type="auto"/>
          </w:tcPr>
          <w:p w:rsidR="00EF27E4" w:rsidRDefault="00EF27E4" w:rsidP="00EF27E4">
            <w:pPr>
              <w:pStyle w:val="ListParagraph"/>
              <w:ind w:left="0"/>
            </w:pPr>
            <w:r>
              <w:t>Penparcau B</w:t>
            </w:r>
          </w:p>
        </w:tc>
        <w:tc>
          <w:tcPr>
            <w:tcW w:w="0" w:type="auto"/>
          </w:tcPr>
          <w:p w:rsidR="00EF27E4" w:rsidRDefault="00EF27E4" w:rsidP="00EF27E4">
            <w:pPr>
              <w:pStyle w:val="ListParagraph"/>
              <w:ind w:left="0"/>
            </w:pPr>
            <w:r>
              <w:t>14</w:t>
            </w:r>
          </w:p>
        </w:tc>
        <w:tc>
          <w:tcPr>
            <w:tcW w:w="0" w:type="auto"/>
          </w:tcPr>
          <w:p w:rsidR="00EF27E4" w:rsidRDefault="00EF27E4" w:rsidP="00EF27E4">
            <w:pPr>
              <w:pStyle w:val="ListParagraph"/>
              <w:ind w:left="0"/>
            </w:pPr>
            <w:r>
              <w:t>98</w:t>
            </w:r>
          </w:p>
        </w:tc>
        <w:tc>
          <w:tcPr>
            <w:tcW w:w="0" w:type="auto"/>
          </w:tcPr>
          <w:p w:rsidR="00EF27E4" w:rsidRDefault="00EF27E4" w:rsidP="00EF27E4">
            <w:pPr>
              <w:pStyle w:val="ListParagraph"/>
              <w:ind w:left="0"/>
            </w:pPr>
          </w:p>
        </w:tc>
        <w:tc>
          <w:tcPr>
            <w:tcW w:w="0" w:type="auto"/>
          </w:tcPr>
          <w:p w:rsidR="00EF27E4" w:rsidRDefault="00EF27E4" w:rsidP="00EF27E4">
            <w:pPr>
              <w:pStyle w:val="ListParagraph"/>
              <w:ind w:left="0"/>
            </w:pPr>
            <w:r>
              <w:t>1</w:t>
            </w:r>
          </w:p>
        </w:tc>
        <w:tc>
          <w:tcPr>
            <w:tcW w:w="0" w:type="auto"/>
          </w:tcPr>
          <w:p w:rsidR="00EF27E4" w:rsidRDefault="00EF27E4" w:rsidP="00EF27E4">
            <w:pPr>
              <w:pStyle w:val="ListParagraph"/>
              <w:ind w:left="0"/>
            </w:pPr>
            <w:r>
              <w:t>Aberaeron D</w:t>
            </w:r>
          </w:p>
        </w:tc>
        <w:tc>
          <w:tcPr>
            <w:tcW w:w="0" w:type="auto"/>
          </w:tcPr>
          <w:p w:rsidR="00EF27E4" w:rsidRDefault="00EF27E4" w:rsidP="00EF27E4">
            <w:pPr>
              <w:pStyle w:val="ListParagraph"/>
              <w:ind w:left="0"/>
            </w:pPr>
            <w:r>
              <w:t>16</w:t>
            </w:r>
          </w:p>
        </w:tc>
        <w:tc>
          <w:tcPr>
            <w:tcW w:w="0" w:type="auto"/>
          </w:tcPr>
          <w:p w:rsidR="00EF27E4" w:rsidRDefault="00EF27E4" w:rsidP="00EF27E4">
            <w:pPr>
              <w:pStyle w:val="ListParagraph"/>
              <w:ind w:left="0"/>
            </w:pPr>
            <w:r>
              <w:t>95</w:t>
            </w:r>
          </w:p>
        </w:tc>
      </w:tr>
      <w:tr w:rsidR="00EF27E4" w:rsidTr="00105C5E">
        <w:tc>
          <w:tcPr>
            <w:tcW w:w="0" w:type="auto"/>
          </w:tcPr>
          <w:p w:rsidR="00EF27E4" w:rsidRDefault="00EF27E4" w:rsidP="00EF27E4">
            <w:pPr>
              <w:pStyle w:val="ListParagraph"/>
              <w:ind w:left="0"/>
            </w:pPr>
            <w:r>
              <w:t>2</w:t>
            </w:r>
          </w:p>
        </w:tc>
        <w:tc>
          <w:tcPr>
            <w:tcW w:w="0" w:type="auto"/>
          </w:tcPr>
          <w:p w:rsidR="00EF27E4" w:rsidRDefault="00EF27E4" w:rsidP="00EF27E4">
            <w:pPr>
              <w:pStyle w:val="ListParagraph"/>
              <w:ind w:left="0"/>
            </w:pPr>
            <w:proofErr w:type="spellStart"/>
            <w:r>
              <w:t>Felindre</w:t>
            </w:r>
            <w:proofErr w:type="spellEnd"/>
            <w:r>
              <w:t xml:space="preserve"> A</w:t>
            </w:r>
          </w:p>
        </w:tc>
        <w:tc>
          <w:tcPr>
            <w:tcW w:w="0" w:type="auto"/>
          </w:tcPr>
          <w:p w:rsidR="00EF27E4" w:rsidRDefault="00EF27E4" w:rsidP="00EF27E4">
            <w:r>
              <w:t>14</w:t>
            </w:r>
          </w:p>
        </w:tc>
        <w:tc>
          <w:tcPr>
            <w:tcW w:w="0" w:type="auto"/>
          </w:tcPr>
          <w:p w:rsidR="00EF27E4" w:rsidRDefault="00EF27E4" w:rsidP="00EF27E4">
            <w:pPr>
              <w:pStyle w:val="ListParagraph"/>
              <w:ind w:left="0"/>
            </w:pPr>
            <w:r>
              <w:t>94</w:t>
            </w:r>
          </w:p>
        </w:tc>
        <w:tc>
          <w:tcPr>
            <w:tcW w:w="0" w:type="auto"/>
          </w:tcPr>
          <w:p w:rsidR="00EF27E4" w:rsidRDefault="00EF27E4" w:rsidP="00EF27E4">
            <w:pPr>
              <w:pStyle w:val="ListParagraph"/>
              <w:ind w:left="0"/>
            </w:pPr>
          </w:p>
        </w:tc>
        <w:tc>
          <w:tcPr>
            <w:tcW w:w="0" w:type="auto"/>
          </w:tcPr>
          <w:p w:rsidR="00EF27E4" w:rsidRDefault="00EF27E4" w:rsidP="00EF27E4">
            <w:pPr>
              <w:pStyle w:val="ListParagraph"/>
              <w:ind w:left="0"/>
            </w:pPr>
            <w:r>
              <w:t>2</w:t>
            </w:r>
          </w:p>
        </w:tc>
        <w:tc>
          <w:tcPr>
            <w:tcW w:w="0" w:type="auto"/>
          </w:tcPr>
          <w:p w:rsidR="00EF27E4" w:rsidRDefault="00EF27E4" w:rsidP="00EF27E4">
            <w:pPr>
              <w:pStyle w:val="ListParagraph"/>
              <w:ind w:left="0"/>
            </w:pPr>
            <w:r>
              <w:t>Beulah A</w:t>
            </w:r>
          </w:p>
        </w:tc>
        <w:tc>
          <w:tcPr>
            <w:tcW w:w="0" w:type="auto"/>
          </w:tcPr>
          <w:p w:rsidR="00EF27E4" w:rsidRDefault="00EF27E4" w:rsidP="00EF27E4">
            <w:r>
              <w:t>16</w:t>
            </w:r>
          </w:p>
        </w:tc>
        <w:tc>
          <w:tcPr>
            <w:tcW w:w="0" w:type="auto"/>
          </w:tcPr>
          <w:p w:rsidR="00EF27E4" w:rsidRDefault="00EF27E4" w:rsidP="00EF27E4">
            <w:pPr>
              <w:pStyle w:val="ListParagraph"/>
              <w:ind w:left="0"/>
            </w:pPr>
            <w:r>
              <w:t>83</w:t>
            </w:r>
          </w:p>
        </w:tc>
      </w:tr>
      <w:tr w:rsidR="00EF27E4" w:rsidTr="00105C5E">
        <w:tc>
          <w:tcPr>
            <w:tcW w:w="0" w:type="auto"/>
          </w:tcPr>
          <w:p w:rsidR="00EF27E4" w:rsidRDefault="00EF27E4" w:rsidP="00EF27E4">
            <w:pPr>
              <w:pStyle w:val="ListParagraph"/>
              <w:ind w:left="0"/>
            </w:pPr>
            <w:r>
              <w:t>3</w:t>
            </w:r>
          </w:p>
        </w:tc>
        <w:tc>
          <w:tcPr>
            <w:tcW w:w="0" w:type="auto"/>
          </w:tcPr>
          <w:p w:rsidR="00EF27E4" w:rsidRDefault="00EF27E4" w:rsidP="00EF27E4">
            <w:pPr>
              <w:pStyle w:val="ListParagraph"/>
              <w:ind w:left="0"/>
            </w:pPr>
            <w:proofErr w:type="spellStart"/>
            <w:r>
              <w:t>Penparcau</w:t>
            </w:r>
            <w:proofErr w:type="spellEnd"/>
            <w:r>
              <w:t xml:space="preserve"> A</w:t>
            </w:r>
          </w:p>
        </w:tc>
        <w:tc>
          <w:tcPr>
            <w:tcW w:w="0" w:type="auto"/>
          </w:tcPr>
          <w:p w:rsidR="00EF27E4" w:rsidRDefault="00EF27E4" w:rsidP="00EF27E4">
            <w:r>
              <w:t>14</w:t>
            </w:r>
          </w:p>
        </w:tc>
        <w:tc>
          <w:tcPr>
            <w:tcW w:w="0" w:type="auto"/>
          </w:tcPr>
          <w:p w:rsidR="00EF27E4" w:rsidRDefault="00EF27E4" w:rsidP="00EF27E4">
            <w:pPr>
              <w:pStyle w:val="ListParagraph"/>
              <w:ind w:left="0"/>
            </w:pPr>
            <w:r>
              <w:t>60</w:t>
            </w:r>
          </w:p>
        </w:tc>
        <w:tc>
          <w:tcPr>
            <w:tcW w:w="0" w:type="auto"/>
          </w:tcPr>
          <w:p w:rsidR="00EF27E4" w:rsidRDefault="00EF27E4" w:rsidP="00EF27E4">
            <w:pPr>
              <w:pStyle w:val="ListParagraph"/>
              <w:ind w:left="0"/>
            </w:pPr>
          </w:p>
        </w:tc>
        <w:tc>
          <w:tcPr>
            <w:tcW w:w="0" w:type="auto"/>
          </w:tcPr>
          <w:p w:rsidR="00EF27E4" w:rsidRDefault="00EF27E4" w:rsidP="00EF27E4">
            <w:pPr>
              <w:pStyle w:val="ListParagraph"/>
              <w:ind w:left="0"/>
            </w:pPr>
            <w:r>
              <w:t>3</w:t>
            </w:r>
          </w:p>
        </w:tc>
        <w:tc>
          <w:tcPr>
            <w:tcW w:w="0" w:type="auto"/>
          </w:tcPr>
          <w:p w:rsidR="00EF27E4" w:rsidRDefault="00EF27E4" w:rsidP="00EF27E4">
            <w:pPr>
              <w:pStyle w:val="ListParagraph"/>
              <w:ind w:left="0"/>
            </w:pPr>
            <w:proofErr w:type="spellStart"/>
            <w:r>
              <w:t>Rhydlewis</w:t>
            </w:r>
            <w:proofErr w:type="spellEnd"/>
            <w:r>
              <w:t xml:space="preserve"> A</w:t>
            </w:r>
          </w:p>
        </w:tc>
        <w:tc>
          <w:tcPr>
            <w:tcW w:w="0" w:type="auto"/>
          </w:tcPr>
          <w:p w:rsidR="00EF27E4" w:rsidRDefault="00EF27E4" w:rsidP="00EF27E4">
            <w:r>
              <w:t>16</w:t>
            </w:r>
          </w:p>
        </w:tc>
        <w:tc>
          <w:tcPr>
            <w:tcW w:w="0" w:type="auto"/>
          </w:tcPr>
          <w:p w:rsidR="00EF27E4" w:rsidRDefault="00EF27E4" w:rsidP="00EF27E4">
            <w:pPr>
              <w:pStyle w:val="ListParagraph"/>
              <w:ind w:left="0"/>
            </w:pPr>
            <w:r>
              <w:t>83</w:t>
            </w:r>
          </w:p>
        </w:tc>
      </w:tr>
      <w:tr w:rsidR="00EF27E4" w:rsidTr="00105C5E">
        <w:tc>
          <w:tcPr>
            <w:tcW w:w="0" w:type="auto"/>
          </w:tcPr>
          <w:p w:rsidR="00EF27E4" w:rsidRDefault="00EF27E4" w:rsidP="00EF27E4">
            <w:pPr>
              <w:pStyle w:val="ListParagraph"/>
              <w:ind w:left="0"/>
            </w:pPr>
            <w:r>
              <w:t>4</w:t>
            </w:r>
          </w:p>
        </w:tc>
        <w:tc>
          <w:tcPr>
            <w:tcW w:w="0" w:type="auto"/>
          </w:tcPr>
          <w:p w:rsidR="00EF27E4" w:rsidRDefault="00EF27E4" w:rsidP="00EF27E4">
            <w:pPr>
              <w:pStyle w:val="ListParagraph"/>
              <w:ind w:left="0"/>
            </w:pPr>
            <w:proofErr w:type="spellStart"/>
            <w:r>
              <w:t>Llandysul</w:t>
            </w:r>
            <w:proofErr w:type="spellEnd"/>
            <w:r>
              <w:t xml:space="preserve"> A</w:t>
            </w:r>
          </w:p>
        </w:tc>
        <w:tc>
          <w:tcPr>
            <w:tcW w:w="0" w:type="auto"/>
          </w:tcPr>
          <w:p w:rsidR="00EF27E4" w:rsidRDefault="00EF27E4" w:rsidP="00EF27E4">
            <w:r>
              <w:t>14</w:t>
            </w:r>
          </w:p>
        </w:tc>
        <w:tc>
          <w:tcPr>
            <w:tcW w:w="0" w:type="auto"/>
          </w:tcPr>
          <w:p w:rsidR="00EF27E4" w:rsidRDefault="00EF27E4" w:rsidP="00EF27E4">
            <w:pPr>
              <w:pStyle w:val="ListParagraph"/>
              <w:ind w:left="0"/>
            </w:pPr>
            <w:r>
              <w:t>60</w:t>
            </w:r>
          </w:p>
        </w:tc>
        <w:tc>
          <w:tcPr>
            <w:tcW w:w="0" w:type="auto"/>
          </w:tcPr>
          <w:p w:rsidR="00EF27E4" w:rsidRDefault="00EF27E4" w:rsidP="00EF27E4">
            <w:pPr>
              <w:pStyle w:val="ListParagraph"/>
              <w:ind w:left="0"/>
            </w:pPr>
          </w:p>
        </w:tc>
        <w:tc>
          <w:tcPr>
            <w:tcW w:w="0" w:type="auto"/>
          </w:tcPr>
          <w:p w:rsidR="00EF27E4" w:rsidRDefault="00EF27E4" w:rsidP="00EF27E4">
            <w:pPr>
              <w:pStyle w:val="ListParagraph"/>
              <w:ind w:left="0"/>
            </w:pPr>
            <w:r>
              <w:t>4</w:t>
            </w:r>
          </w:p>
        </w:tc>
        <w:tc>
          <w:tcPr>
            <w:tcW w:w="0" w:type="auto"/>
          </w:tcPr>
          <w:p w:rsidR="00EF27E4" w:rsidRDefault="00EF27E4" w:rsidP="00EF27E4">
            <w:pPr>
              <w:pStyle w:val="ListParagraph"/>
              <w:ind w:left="0"/>
            </w:pPr>
            <w:proofErr w:type="spellStart"/>
            <w:r>
              <w:t>Llanarth</w:t>
            </w:r>
            <w:proofErr w:type="spellEnd"/>
          </w:p>
        </w:tc>
        <w:tc>
          <w:tcPr>
            <w:tcW w:w="0" w:type="auto"/>
          </w:tcPr>
          <w:p w:rsidR="00EF27E4" w:rsidRDefault="00EF27E4" w:rsidP="00EF27E4">
            <w:r>
              <w:t>16</w:t>
            </w:r>
          </w:p>
        </w:tc>
        <w:tc>
          <w:tcPr>
            <w:tcW w:w="0" w:type="auto"/>
          </w:tcPr>
          <w:p w:rsidR="00EF27E4" w:rsidRDefault="00EF27E4" w:rsidP="00EF27E4">
            <w:pPr>
              <w:pStyle w:val="ListParagraph"/>
              <w:ind w:left="0"/>
            </w:pPr>
            <w:r>
              <w:t>77</w:t>
            </w:r>
          </w:p>
        </w:tc>
      </w:tr>
      <w:tr w:rsidR="00EF27E4" w:rsidTr="00105C5E">
        <w:tc>
          <w:tcPr>
            <w:tcW w:w="0" w:type="auto"/>
          </w:tcPr>
          <w:p w:rsidR="00EF27E4" w:rsidRDefault="00EF27E4" w:rsidP="00EF27E4">
            <w:pPr>
              <w:pStyle w:val="ListParagraph"/>
              <w:ind w:left="0"/>
            </w:pPr>
            <w:r>
              <w:t>5</w:t>
            </w:r>
          </w:p>
        </w:tc>
        <w:tc>
          <w:tcPr>
            <w:tcW w:w="0" w:type="auto"/>
          </w:tcPr>
          <w:p w:rsidR="00EF27E4" w:rsidRDefault="00EF27E4" w:rsidP="00EF27E4">
            <w:pPr>
              <w:pStyle w:val="ListParagraph"/>
              <w:ind w:left="0"/>
            </w:pPr>
            <w:r>
              <w:t>Aberaeron A</w:t>
            </w:r>
          </w:p>
        </w:tc>
        <w:tc>
          <w:tcPr>
            <w:tcW w:w="0" w:type="auto"/>
          </w:tcPr>
          <w:p w:rsidR="00EF27E4" w:rsidRDefault="00EF27E4" w:rsidP="00EF27E4">
            <w:r>
              <w:t>14</w:t>
            </w:r>
          </w:p>
        </w:tc>
        <w:tc>
          <w:tcPr>
            <w:tcW w:w="0" w:type="auto"/>
          </w:tcPr>
          <w:p w:rsidR="00EF27E4" w:rsidRDefault="00EF27E4" w:rsidP="00EF27E4">
            <w:pPr>
              <w:pStyle w:val="ListParagraph"/>
              <w:ind w:left="0"/>
            </w:pPr>
            <w:r>
              <w:t>60</w:t>
            </w:r>
          </w:p>
        </w:tc>
        <w:tc>
          <w:tcPr>
            <w:tcW w:w="0" w:type="auto"/>
          </w:tcPr>
          <w:p w:rsidR="00EF27E4" w:rsidRDefault="00EF27E4" w:rsidP="00EF27E4">
            <w:pPr>
              <w:pStyle w:val="ListParagraph"/>
              <w:ind w:left="0"/>
            </w:pPr>
          </w:p>
        </w:tc>
        <w:tc>
          <w:tcPr>
            <w:tcW w:w="0" w:type="auto"/>
          </w:tcPr>
          <w:p w:rsidR="00EF27E4" w:rsidRDefault="00EF27E4" w:rsidP="00EF27E4">
            <w:pPr>
              <w:pStyle w:val="ListParagraph"/>
              <w:ind w:left="0"/>
            </w:pPr>
            <w:r>
              <w:t>5</w:t>
            </w:r>
          </w:p>
        </w:tc>
        <w:tc>
          <w:tcPr>
            <w:tcW w:w="0" w:type="auto"/>
          </w:tcPr>
          <w:p w:rsidR="00EF27E4" w:rsidRDefault="00EF27E4" w:rsidP="00EF27E4">
            <w:pPr>
              <w:pStyle w:val="ListParagraph"/>
              <w:ind w:left="0"/>
            </w:pPr>
            <w:r>
              <w:t>Aberaeron C</w:t>
            </w:r>
          </w:p>
        </w:tc>
        <w:tc>
          <w:tcPr>
            <w:tcW w:w="0" w:type="auto"/>
          </w:tcPr>
          <w:p w:rsidR="00EF27E4" w:rsidRDefault="00EF27E4" w:rsidP="00EF27E4">
            <w:r>
              <w:t>16</w:t>
            </w:r>
          </w:p>
        </w:tc>
        <w:tc>
          <w:tcPr>
            <w:tcW w:w="0" w:type="auto"/>
          </w:tcPr>
          <w:p w:rsidR="00EF27E4" w:rsidRDefault="00EF27E4" w:rsidP="00EF27E4">
            <w:pPr>
              <w:pStyle w:val="ListParagraph"/>
              <w:ind w:left="0"/>
            </w:pPr>
            <w:r>
              <w:t>76</w:t>
            </w:r>
          </w:p>
        </w:tc>
      </w:tr>
      <w:tr w:rsidR="00EF27E4" w:rsidTr="00105C5E">
        <w:tc>
          <w:tcPr>
            <w:tcW w:w="0" w:type="auto"/>
          </w:tcPr>
          <w:p w:rsidR="00EF27E4" w:rsidRDefault="00EF27E4" w:rsidP="00EF27E4">
            <w:pPr>
              <w:pStyle w:val="ListParagraph"/>
              <w:ind w:left="0"/>
            </w:pPr>
            <w:r>
              <w:t>6</w:t>
            </w:r>
          </w:p>
        </w:tc>
        <w:tc>
          <w:tcPr>
            <w:tcW w:w="0" w:type="auto"/>
          </w:tcPr>
          <w:p w:rsidR="00EF27E4" w:rsidRDefault="00EF27E4" w:rsidP="00EF27E4">
            <w:pPr>
              <w:pStyle w:val="ListParagraph"/>
              <w:ind w:left="0"/>
            </w:pPr>
            <w:proofErr w:type="spellStart"/>
            <w:r>
              <w:t>Llandysul</w:t>
            </w:r>
            <w:proofErr w:type="spellEnd"/>
            <w:r>
              <w:t xml:space="preserve"> B</w:t>
            </w:r>
          </w:p>
        </w:tc>
        <w:tc>
          <w:tcPr>
            <w:tcW w:w="0" w:type="auto"/>
          </w:tcPr>
          <w:p w:rsidR="00EF27E4" w:rsidRDefault="00EF27E4" w:rsidP="00EF27E4">
            <w:r>
              <w:t>14</w:t>
            </w:r>
          </w:p>
        </w:tc>
        <w:tc>
          <w:tcPr>
            <w:tcW w:w="0" w:type="auto"/>
          </w:tcPr>
          <w:p w:rsidR="00EF27E4" w:rsidRDefault="00EF27E4" w:rsidP="00EF27E4">
            <w:pPr>
              <w:pStyle w:val="ListParagraph"/>
              <w:ind w:left="0"/>
            </w:pPr>
            <w:r>
              <w:t>51</w:t>
            </w:r>
          </w:p>
        </w:tc>
        <w:tc>
          <w:tcPr>
            <w:tcW w:w="0" w:type="auto"/>
          </w:tcPr>
          <w:p w:rsidR="00EF27E4" w:rsidRDefault="00EF27E4" w:rsidP="00EF27E4">
            <w:pPr>
              <w:pStyle w:val="ListParagraph"/>
              <w:ind w:left="0"/>
            </w:pPr>
          </w:p>
        </w:tc>
        <w:tc>
          <w:tcPr>
            <w:tcW w:w="0" w:type="auto"/>
          </w:tcPr>
          <w:p w:rsidR="00EF27E4" w:rsidRDefault="00EF27E4" w:rsidP="00EF27E4">
            <w:pPr>
              <w:pStyle w:val="ListParagraph"/>
              <w:ind w:left="0"/>
            </w:pPr>
            <w:r>
              <w:t>6</w:t>
            </w:r>
          </w:p>
        </w:tc>
        <w:tc>
          <w:tcPr>
            <w:tcW w:w="0" w:type="auto"/>
          </w:tcPr>
          <w:p w:rsidR="00EF27E4" w:rsidRDefault="00EF27E4" w:rsidP="00EF27E4">
            <w:pPr>
              <w:pStyle w:val="ListParagraph"/>
              <w:ind w:left="0"/>
            </w:pPr>
            <w:proofErr w:type="spellStart"/>
            <w:r>
              <w:t>Llandysul</w:t>
            </w:r>
            <w:proofErr w:type="spellEnd"/>
            <w:r>
              <w:t xml:space="preserve"> C</w:t>
            </w:r>
          </w:p>
        </w:tc>
        <w:tc>
          <w:tcPr>
            <w:tcW w:w="0" w:type="auto"/>
          </w:tcPr>
          <w:p w:rsidR="00EF27E4" w:rsidRDefault="00EF27E4" w:rsidP="00EF27E4">
            <w:r>
              <w:t>16</w:t>
            </w:r>
          </w:p>
        </w:tc>
        <w:tc>
          <w:tcPr>
            <w:tcW w:w="0" w:type="auto"/>
          </w:tcPr>
          <w:p w:rsidR="00EF27E4" w:rsidRDefault="00EF27E4" w:rsidP="00EF27E4">
            <w:pPr>
              <w:pStyle w:val="ListParagraph"/>
              <w:ind w:left="0"/>
            </w:pPr>
            <w:r>
              <w:t>67</w:t>
            </w:r>
          </w:p>
        </w:tc>
      </w:tr>
      <w:tr w:rsidR="00EF27E4" w:rsidTr="00105C5E">
        <w:tc>
          <w:tcPr>
            <w:tcW w:w="0" w:type="auto"/>
          </w:tcPr>
          <w:p w:rsidR="00EF27E4" w:rsidRDefault="00EF27E4" w:rsidP="00EF27E4">
            <w:pPr>
              <w:pStyle w:val="ListParagraph"/>
              <w:ind w:left="0"/>
            </w:pPr>
            <w:r>
              <w:t>7</w:t>
            </w:r>
          </w:p>
        </w:tc>
        <w:tc>
          <w:tcPr>
            <w:tcW w:w="0" w:type="auto"/>
          </w:tcPr>
          <w:p w:rsidR="00EF27E4" w:rsidRDefault="00EF27E4" w:rsidP="00EF27E4">
            <w:pPr>
              <w:pStyle w:val="ListParagraph"/>
              <w:ind w:left="0"/>
            </w:pPr>
            <w:r>
              <w:t>Aberaeron B</w:t>
            </w:r>
          </w:p>
        </w:tc>
        <w:tc>
          <w:tcPr>
            <w:tcW w:w="0" w:type="auto"/>
          </w:tcPr>
          <w:p w:rsidR="00EF27E4" w:rsidRDefault="00EF27E4" w:rsidP="00EF27E4">
            <w:r>
              <w:t>14</w:t>
            </w:r>
          </w:p>
        </w:tc>
        <w:tc>
          <w:tcPr>
            <w:tcW w:w="0" w:type="auto"/>
          </w:tcPr>
          <w:p w:rsidR="00EF27E4" w:rsidRDefault="00EF27E4" w:rsidP="00EF27E4">
            <w:pPr>
              <w:pStyle w:val="ListParagraph"/>
              <w:ind w:left="0"/>
            </w:pPr>
            <w:r>
              <w:t>50</w:t>
            </w:r>
          </w:p>
        </w:tc>
        <w:tc>
          <w:tcPr>
            <w:tcW w:w="0" w:type="auto"/>
          </w:tcPr>
          <w:p w:rsidR="00EF27E4" w:rsidRDefault="00EF27E4" w:rsidP="00EF27E4">
            <w:pPr>
              <w:pStyle w:val="ListParagraph"/>
              <w:ind w:left="0"/>
            </w:pPr>
          </w:p>
        </w:tc>
        <w:tc>
          <w:tcPr>
            <w:tcW w:w="0" w:type="auto"/>
          </w:tcPr>
          <w:p w:rsidR="00EF27E4" w:rsidRDefault="00EF27E4" w:rsidP="00EF27E4">
            <w:pPr>
              <w:pStyle w:val="ListParagraph"/>
              <w:ind w:left="0"/>
            </w:pPr>
            <w:r>
              <w:t>7</w:t>
            </w:r>
          </w:p>
        </w:tc>
        <w:tc>
          <w:tcPr>
            <w:tcW w:w="0" w:type="auto"/>
          </w:tcPr>
          <w:p w:rsidR="00EF27E4" w:rsidRDefault="00EF27E4" w:rsidP="00EF27E4">
            <w:pPr>
              <w:pStyle w:val="ListParagraph"/>
              <w:ind w:left="0"/>
            </w:pPr>
            <w:proofErr w:type="spellStart"/>
            <w:r>
              <w:t>Llanon</w:t>
            </w:r>
            <w:proofErr w:type="spellEnd"/>
          </w:p>
        </w:tc>
        <w:tc>
          <w:tcPr>
            <w:tcW w:w="0" w:type="auto"/>
          </w:tcPr>
          <w:p w:rsidR="00EF27E4" w:rsidRDefault="00EF27E4" w:rsidP="00EF27E4">
            <w:r>
              <w:t>16</w:t>
            </w:r>
          </w:p>
        </w:tc>
        <w:tc>
          <w:tcPr>
            <w:tcW w:w="0" w:type="auto"/>
          </w:tcPr>
          <w:p w:rsidR="00EF27E4" w:rsidRDefault="00EF27E4" w:rsidP="00EF27E4">
            <w:pPr>
              <w:pStyle w:val="ListParagraph"/>
              <w:ind w:left="0"/>
            </w:pPr>
            <w:r>
              <w:t>61</w:t>
            </w:r>
          </w:p>
        </w:tc>
      </w:tr>
      <w:tr w:rsidR="00EF27E4" w:rsidTr="00105C5E">
        <w:tc>
          <w:tcPr>
            <w:tcW w:w="0" w:type="auto"/>
          </w:tcPr>
          <w:p w:rsidR="00EF27E4" w:rsidRDefault="00EF27E4" w:rsidP="00EF27E4">
            <w:pPr>
              <w:pStyle w:val="ListParagraph"/>
              <w:ind w:left="0"/>
            </w:pPr>
            <w:r>
              <w:t>8</w:t>
            </w:r>
          </w:p>
        </w:tc>
        <w:tc>
          <w:tcPr>
            <w:tcW w:w="0" w:type="auto"/>
          </w:tcPr>
          <w:p w:rsidR="00EF27E4" w:rsidRDefault="00EF27E4" w:rsidP="00EF27E4">
            <w:pPr>
              <w:pStyle w:val="ListParagraph"/>
              <w:ind w:left="0"/>
            </w:pPr>
            <w:proofErr w:type="spellStart"/>
            <w:r>
              <w:t>Rhydlewis</w:t>
            </w:r>
            <w:proofErr w:type="spellEnd"/>
            <w:r>
              <w:t xml:space="preserve"> B</w:t>
            </w:r>
          </w:p>
        </w:tc>
        <w:tc>
          <w:tcPr>
            <w:tcW w:w="0" w:type="auto"/>
          </w:tcPr>
          <w:p w:rsidR="00EF27E4" w:rsidRDefault="00EF27E4" w:rsidP="00EF27E4">
            <w:r>
              <w:t>14</w:t>
            </w:r>
          </w:p>
        </w:tc>
        <w:tc>
          <w:tcPr>
            <w:tcW w:w="0" w:type="auto"/>
          </w:tcPr>
          <w:p w:rsidR="00EF27E4" w:rsidRDefault="00EF27E4" w:rsidP="00EF27E4">
            <w:pPr>
              <w:pStyle w:val="ListParagraph"/>
              <w:ind w:left="0"/>
            </w:pPr>
            <w:r>
              <w:t>31</w:t>
            </w:r>
          </w:p>
        </w:tc>
        <w:tc>
          <w:tcPr>
            <w:tcW w:w="0" w:type="auto"/>
          </w:tcPr>
          <w:p w:rsidR="00EF27E4" w:rsidRDefault="00EF27E4" w:rsidP="00EF27E4">
            <w:pPr>
              <w:pStyle w:val="ListParagraph"/>
              <w:ind w:left="0"/>
            </w:pPr>
          </w:p>
        </w:tc>
        <w:tc>
          <w:tcPr>
            <w:tcW w:w="0" w:type="auto"/>
          </w:tcPr>
          <w:p w:rsidR="00EF27E4" w:rsidRDefault="00EF27E4" w:rsidP="00EF27E4">
            <w:pPr>
              <w:pStyle w:val="ListParagraph"/>
              <w:ind w:left="0"/>
            </w:pPr>
            <w:r>
              <w:t>8</w:t>
            </w:r>
          </w:p>
        </w:tc>
        <w:tc>
          <w:tcPr>
            <w:tcW w:w="0" w:type="auto"/>
          </w:tcPr>
          <w:p w:rsidR="00EF27E4" w:rsidRDefault="00EF27E4" w:rsidP="00EF27E4">
            <w:pPr>
              <w:pStyle w:val="ListParagraph"/>
              <w:ind w:left="0"/>
            </w:pPr>
            <w:proofErr w:type="spellStart"/>
            <w:r>
              <w:t>Felindre</w:t>
            </w:r>
            <w:proofErr w:type="spellEnd"/>
            <w:r>
              <w:t xml:space="preserve"> C</w:t>
            </w:r>
          </w:p>
        </w:tc>
        <w:tc>
          <w:tcPr>
            <w:tcW w:w="0" w:type="auto"/>
          </w:tcPr>
          <w:p w:rsidR="00EF27E4" w:rsidRDefault="00EF27E4" w:rsidP="00EF27E4">
            <w:r>
              <w:t>16</w:t>
            </w:r>
          </w:p>
        </w:tc>
        <w:tc>
          <w:tcPr>
            <w:tcW w:w="0" w:type="auto"/>
          </w:tcPr>
          <w:p w:rsidR="00EF27E4" w:rsidRDefault="00EF27E4" w:rsidP="00EF27E4">
            <w:pPr>
              <w:pStyle w:val="ListParagraph"/>
              <w:ind w:left="0"/>
            </w:pPr>
            <w:r>
              <w:t>59</w:t>
            </w:r>
          </w:p>
        </w:tc>
      </w:tr>
      <w:tr w:rsidR="00EF27E4" w:rsidTr="00105C5E">
        <w:tc>
          <w:tcPr>
            <w:tcW w:w="0" w:type="auto"/>
          </w:tcPr>
          <w:p w:rsidR="00EF27E4" w:rsidRDefault="00EF27E4" w:rsidP="00EF27E4">
            <w:pPr>
              <w:pStyle w:val="ListParagraph"/>
              <w:ind w:left="0"/>
            </w:pPr>
            <w:r>
              <w:t>9</w:t>
            </w:r>
          </w:p>
        </w:tc>
        <w:tc>
          <w:tcPr>
            <w:tcW w:w="0" w:type="auto"/>
          </w:tcPr>
          <w:p w:rsidR="00EF27E4" w:rsidRDefault="00EF27E4" w:rsidP="00EF27E4">
            <w:pPr>
              <w:pStyle w:val="ListParagraph"/>
              <w:ind w:left="0"/>
            </w:pPr>
          </w:p>
        </w:tc>
        <w:tc>
          <w:tcPr>
            <w:tcW w:w="0" w:type="auto"/>
          </w:tcPr>
          <w:p w:rsidR="00EF27E4" w:rsidRDefault="00EF27E4" w:rsidP="00EF27E4">
            <w:pPr>
              <w:pStyle w:val="ListParagraph"/>
              <w:ind w:left="0"/>
            </w:pPr>
          </w:p>
        </w:tc>
        <w:tc>
          <w:tcPr>
            <w:tcW w:w="0" w:type="auto"/>
          </w:tcPr>
          <w:p w:rsidR="00EF27E4" w:rsidRDefault="00EF27E4" w:rsidP="00EF27E4">
            <w:pPr>
              <w:pStyle w:val="ListParagraph"/>
              <w:ind w:left="0"/>
            </w:pPr>
          </w:p>
        </w:tc>
        <w:tc>
          <w:tcPr>
            <w:tcW w:w="0" w:type="auto"/>
          </w:tcPr>
          <w:p w:rsidR="00EF27E4" w:rsidRDefault="00EF27E4" w:rsidP="00EF27E4">
            <w:pPr>
              <w:pStyle w:val="ListParagraph"/>
              <w:ind w:left="0"/>
            </w:pPr>
          </w:p>
        </w:tc>
        <w:tc>
          <w:tcPr>
            <w:tcW w:w="0" w:type="auto"/>
          </w:tcPr>
          <w:p w:rsidR="00EF27E4" w:rsidRDefault="00EF27E4" w:rsidP="00EF27E4">
            <w:pPr>
              <w:pStyle w:val="ListParagraph"/>
              <w:ind w:left="0"/>
            </w:pPr>
            <w:r>
              <w:t>9</w:t>
            </w:r>
          </w:p>
        </w:tc>
        <w:tc>
          <w:tcPr>
            <w:tcW w:w="0" w:type="auto"/>
          </w:tcPr>
          <w:p w:rsidR="00EF27E4" w:rsidRDefault="00EF27E4" w:rsidP="00EF27E4">
            <w:pPr>
              <w:pStyle w:val="ListParagraph"/>
              <w:ind w:left="0"/>
            </w:pPr>
            <w:r>
              <w:t>Beulah B</w:t>
            </w:r>
          </w:p>
        </w:tc>
        <w:tc>
          <w:tcPr>
            <w:tcW w:w="0" w:type="auto"/>
          </w:tcPr>
          <w:p w:rsidR="00EF27E4" w:rsidRDefault="00EF27E4" w:rsidP="00EF27E4">
            <w:r>
              <w:t>16</w:t>
            </w:r>
          </w:p>
        </w:tc>
        <w:tc>
          <w:tcPr>
            <w:tcW w:w="0" w:type="auto"/>
          </w:tcPr>
          <w:p w:rsidR="00EF27E4" w:rsidRDefault="00EF27E4" w:rsidP="00EF27E4">
            <w:pPr>
              <w:pStyle w:val="ListParagraph"/>
              <w:ind w:left="0"/>
            </w:pPr>
            <w:r>
              <w:t>47</w:t>
            </w:r>
          </w:p>
        </w:tc>
      </w:tr>
    </w:tbl>
    <w:p w:rsidR="004204D0" w:rsidRDefault="00105C5E" w:rsidP="00F91065">
      <w:pPr>
        <w:ind w:left="720"/>
      </w:pPr>
      <w:r>
        <w:br w:type="textWrapping" w:clear="all"/>
      </w:r>
      <w:r w:rsidR="006523EA">
        <w:br/>
      </w:r>
      <w:r w:rsidR="009D4EC2">
        <w:t>Five</w:t>
      </w:r>
      <w:r w:rsidR="00CF51AF">
        <w:t xml:space="preserve"> n</w:t>
      </w:r>
      <w:r w:rsidR="00D4029B">
        <w:t>ew team</w:t>
      </w:r>
      <w:r w:rsidR="00A467B0">
        <w:t>s</w:t>
      </w:r>
      <w:r w:rsidR="00DB3622">
        <w:t xml:space="preserve"> </w:t>
      </w:r>
      <w:r w:rsidR="00D4029B">
        <w:t>ha</w:t>
      </w:r>
      <w:r w:rsidR="00A467B0">
        <w:t>ve</w:t>
      </w:r>
      <w:r w:rsidR="00C16361">
        <w:t xml:space="preserve"> </w:t>
      </w:r>
      <w:r w:rsidR="00CF51AF">
        <w:t xml:space="preserve">requested to </w:t>
      </w:r>
      <w:r w:rsidR="00DB3622">
        <w:t>enter</w:t>
      </w:r>
      <w:r w:rsidR="00CF51AF">
        <w:t xml:space="preserve"> t</w:t>
      </w:r>
      <w:r w:rsidR="002C599C">
        <w:t>he league</w:t>
      </w:r>
      <w:r w:rsidR="00C16361">
        <w:t xml:space="preserve"> – </w:t>
      </w:r>
      <w:proofErr w:type="spellStart"/>
      <w:r w:rsidR="009D4EC2">
        <w:t>Felindre</w:t>
      </w:r>
      <w:proofErr w:type="spellEnd"/>
      <w:r w:rsidR="009D4EC2">
        <w:t xml:space="preserve"> C</w:t>
      </w:r>
      <w:r w:rsidR="00A467B0">
        <w:t xml:space="preserve">, </w:t>
      </w:r>
      <w:proofErr w:type="spellStart"/>
      <w:r w:rsidR="00A467B0">
        <w:t>Felindre</w:t>
      </w:r>
      <w:proofErr w:type="spellEnd"/>
      <w:r w:rsidR="00A467B0">
        <w:t xml:space="preserve"> </w:t>
      </w:r>
      <w:r w:rsidR="009D4EC2">
        <w:t xml:space="preserve">D, </w:t>
      </w:r>
      <w:proofErr w:type="spellStart"/>
      <w:r w:rsidR="009D4EC2">
        <w:t>Rhydlewis</w:t>
      </w:r>
      <w:proofErr w:type="spellEnd"/>
      <w:r w:rsidR="009D4EC2">
        <w:t xml:space="preserve"> C, </w:t>
      </w:r>
      <w:proofErr w:type="spellStart"/>
      <w:r w:rsidR="009D4EC2">
        <w:t>Llandysul</w:t>
      </w:r>
      <w:proofErr w:type="spellEnd"/>
      <w:r w:rsidR="009D4EC2">
        <w:t xml:space="preserve"> D and </w:t>
      </w:r>
      <w:proofErr w:type="spellStart"/>
      <w:r w:rsidR="009D4EC2">
        <w:t>Lampeter</w:t>
      </w:r>
      <w:proofErr w:type="spellEnd"/>
      <w:r w:rsidR="00CF51AF">
        <w:t>.</w:t>
      </w:r>
      <w:r w:rsidR="002C599C">
        <w:t xml:space="preserve"> </w:t>
      </w:r>
      <w:r w:rsidR="00C16361">
        <w:br/>
      </w:r>
      <w:r w:rsidR="009D4EC2">
        <w:t>One</w:t>
      </w:r>
      <w:r w:rsidR="00A467B0">
        <w:t xml:space="preserve"> team</w:t>
      </w:r>
      <w:r w:rsidR="009D4EC2">
        <w:t xml:space="preserve"> has</w:t>
      </w:r>
      <w:r w:rsidR="003D5BBE">
        <w:t xml:space="preserve"> withdrawn</w:t>
      </w:r>
      <w:r w:rsidR="00D93B17">
        <w:t xml:space="preserve"> from the</w:t>
      </w:r>
      <w:r w:rsidR="003D5BBE">
        <w:t xml:space="preserve"> league</w:t>
      </w:r>
      <w:r w:rsidR="00A467B0">
        <w:t xml:space="preserve"> – </w:t>
      </w:r>
      <w:proofErr w:type="spellStart"/>
      <w:r w:rsidR="009D4EC2">
        <w:t>Penparcau</w:t>
      </w:r>
      <w:proofErr w:type="spellEnd"/>
      <w:r w:rsidR="009D4EC2">
        <w:t xml:space="preserve"> B</w:t>
      </w:r>
      <w:r w:rsidR="00DB3622">
        <w:t>.</w:t>
      </w:r>
      <w:r w:rsidR="00C16361">
        <w:br/>
      </w:r>
      <w:r w:rsidR="009F32D3">
        <w:br/>
      </w:r>
      <w:r w:rsidR="00C16361">
        <w:t>A</w:t>
      </w:r>
      <w:r w:rsidR="00D93B17">
        <w:t xml:space="preserve">fter some deliberation it was decided to </w:t>
      </w:r>
      <w:r w:rsidR="00B20644">
        <w:t xml:space="preserve">promote the top </w:t>
      </w:r>
      <w:r w:rsidR="009D4EC2">
        <w:t xml:space="preserve">three </w:t>
      </w:r>
      <w:r w:rsidR="00B20644">
        <w:t>team</w:t>
      </w:r>
      <w:r w:rsidR="009D4EC2">
        <w:t>s</w:t>
      </w:r>
      <w:r w:rsidR="00B20644">
        <w:t xml:space="preserve"> (</w:t>
      </w:r>
      <w:r w:rsidR="009D4EC2">
        <w:t xml:space="preserve">Aberaeron D, Beulah A and </w:t>
      </w:r>
      <w:proofErr w:type="spellStart"/>
      <w:r w:rsidR="009D4EC2">
        <w:t>Rhydlewis</w:t>
      </w:r>
      <w:proofErr w:type="spellEnd"/>
      <w:r w:rsidR="009D4EC2">
        <w:t xml:space="preserve"> A</w:t>
      </w:r>
      <w:r w:rsidR="003D5BBE">
        <w:t>)</w:t>
      </w:r>
      <w:r w:rsidR="00B20644">
        <w:t xml:space="preserve"> </w:t>
      </w:r>
      <w:r w:rsidR="004204D0">
        <w:t xml:space="preserve">from </w:t>
      </w:r>
      <w:r w:rsidR="004A4DCC">
        <w:t>D</w:t>
      </w:r>
      <w:r w:rsidR="004204D0">
        <w:t>ivision 2</w:t>
      </w:r>
      <w:r w:rsidR="003D5BBE">
        <w:t xml:space="preserve"> and </w:t>
      </w:r>
      <w:r w:rsidR="009D4EC2">
        <w:t xml:space="preserve">not </w:t>
      </w:r>
      <w:r w:rsidR="003D5BBE">
        <w:t xml:space="preserve">relegate </w:t>
      </w:r>
      <w:r w:rsidR="009D4EC2">
        <w:t>any teams</w:t>
      </w:r>
      <w:r w:rsidR="003D5BBE">
        <w:t xml:space="preserve"> from </w:t>
      </w:r>
      <w:r w:rsidR="003739C4">
        <w:t>Division 1.</w:t>
      </w:r>
      <w:r w:rsidR="00B20644">
        <w:t xml:space="preserve"> </w:t>
      </w:r>
      <w:r w:rsidR="008258AB">
        <w:t xml:space="preserve">The new </w:t>
      </w:r>
      <w:proofErr w:type="spellStart"/>
      <w:r w:rsidR="008258AB">
        <w:t>Felindre</w:t>
      </w:r>
      <w:proofErr w:type="spellEnd"/>
      <w:r w:rsidR="008258AB">
        <w:t xml:space="preserve"> B team </w:t>
      </w:r>
      <w:r w:rsidR="009D4EC2">
        <w:t>will</w:t>
      </w:r>
      <w:r w:rsidR="008258AB">
        <w:t xml:space="preserve"> go straight into Division 1. </w:t>
      </w:r>
      <w:r w:rsidR="003D5BBE">
        <w:t xml:space="preserve">This would give a split of </w:t>
      </w:r>
      <w:r w:rsidR="009D4EC2">
        <w:t>11</w:t>
      </w:r>
      <w:r w:rsidR="003D5BBE">
        <w:t xml:space="preserve"> teams in Division 1 and </w:t>
      </w:r>
      <w:r w:rsidR="009D4EC2">
        <w:t>10</w:t>
      </w:r>
      <w:r w:rsidR="003D5BBE">
        <w:t xml:space="preserve"> teams in Division2</w:t>
      </w:r>
      <w:r w:rsidR="007B3016">
        <w:t>.</w:t>
      </w:r>
      <w:r w:rsidR="00C16361">
        <w:br/>
      </w:r>
      <w:r w:rsidR="004204D0">
        <w:br/>
      </w:r>
      <w:r w:rsidR="00603681">
        <w:t xml:space="preserve">It was agreed that </w:t>
      </w:r>
      <w:r w:rsidR="003E6B4D">
        <w:t xml:space="preserve">Aberaeron </w:t>
      </w:r>
      <w:r w:rsidR="008258AB">
        <w:t>A</w:t>
      </w:r>
      <w:r w:rsidR="00B20644">
        <w:t xml:space="preserve"> </w:t>
      </w:r>
      <w:r w:rsidR="00C16361">
        <w:t>,</w:t>
      </w:r>
      <w:r w:rsidR="003E6B4D">
        <w:t xml:space="preserve"> Aberaeron </w:t>
      </w:r>
      <w:r w:rsidR="008258AB">
        <w:t>B</w:t>
      </w:r>
      <w:r w:rsidR="00C16361">
        <w:t xml:space="preserve"> , Beulah</w:t>
      </w:r>
      <w:r w:rsidR="008258AB">
        <w:t xml:space="preserve"> A, </w:t>
      </w:r>
      <w:proofErr w:type="spellStart"/>
      <w:r w:rsidR="008258AB">
        <w:t>Felindre</w:t>
      </w:r>
      <w:proofErr w:type="spellEnd"/>
      <w:r w:rsidR="008258AB">
        <w:t xml:space="preserve"> C</w:t>
      </w:r>
      <w:r w:rsidR="009D4EC2">
        <w:t xml:space="preserve">, </w:t>
      </w:r>
      <w:proofErr w:type="spellStart"/>
      <w:r w:rsidR="009D4EC2">
        <w:t>Felindre</w:t>
      </w:r>
      <w:proofErr w:type="spellEnd"/>
      <w:r w:rsidR="009D4EC2">
        <w:t xml:space="preserve"> D, </w:t>
      </w:r>
      <w:proofErr w:type="spellStart"/>
      <w:r w:rsidR="009D4EC2">
        <w:t>Llandysul</w:t>
      </w:r>
      <w:proofErr w:type="spellEnd"/>
      <w:r w:rsidR="009D4EC2">
        <w:t xml:space="preserve"> B,</w:t>
      </w:r>
      <w:r w:rsidR="00C16361">
        <w:t xml:space="preserve"> </w:t>
      </w:r>
      <w:proofErr w:type="spellStart"/>
      <w:r w:rsidR="00C16361">
        <w:t>Llandysul</w:t>
      </w:r>
      <w:proofErr w:type="spellEnd"/>
      <w:r w:rsidR="00C16361">
        <w:t xml:space="preserve"> C </w:t>
      </w:r>
      <w:r w:rsidR="009D4EC2">
        <w:t xml:space="preserve">and </w:t>
      </w:r>
      <w:proofErr w:type="spellStart"/>
      <w:r w:rsidR="009D4EC2">
        <w:t>Rhydlewis</w:t>
      </w:r>
      <w:proofErr w:type="spellEnd"/>
      <w:r w:rsidR="009D4EC2">
        <w:t xml:space="preserve"> C </w:t>
      </w:r>
      <w:r w:rsidR="00B20644">
        <w:t>w</w:t>
      </w:r>
      <w:r w:rsidR="000401D0">
        <w:t xml:space="preserve">ill </w:t>
      </w:r>
      <w:r w:rsidR="00F37020">
        <w:t>play</w:t>
      </w:r>
      <w:r w:rsidR="00603681">
        <w:t xml:space="preserve"> all their games on </w:t>
      </w:r>
      <w:r w:rsidR="00F37020">
        <w:t xml:space="preserve">Wednesdays. </w:t>
      </w:r>
      <w:r w:rsidR="00C16361">
        <w:t xml:space="preserve">Aberaeron </w:t>
      </w:r>
      <w:r w:rsidR="00824D58">
        <w:t xml:space="preserve">B </w:t>
      </w:r>
      <w:r w:rsidR="009D4EC2">
        <w:t xml:space="preserve">and </w:t>
      </w:r>
      <w:proofErr w:type="spellStart"/>
      <w:r w:rsidR="009D4EC2">
        <w:t>Llandysul</w:t>
      </w:r>
      <w:proofErr w:type="spellEnd"/>
      <w:r w:rsidR="009D4EC2">
        <w:t xml:space="preserve"> B </w:t>
      </w:r>
      <w:r w:rsidR="00824D58">
        <w:t>will</w:t>
      </w:r>
      <w:r w:rsidR="00C16361">
        <w:t xml:space="preserve"> be able to play their away fixtures on Thursdays if required. </w:t>
      </w:r>
      <w:r w:rsidR="00603681">
        <w:t>Where problems arise with fixture dates then the captains are expected to resolve the issues amongst themselves.</w:t>
      </w:r>
      <w:r w:rsidR="00901AF7">
        <w:br/>
      </w:r>
      <w:r w:rsidR="00C65092">
        <w:br/>
      </w:r>
      <w:r w:rsidR="00901AF7">
        <w:t xml:space="preserve">The league formation was proposed by </w:t>
      </w:r>
      <w:r w:rsidR="00786C8A">
        <w:t>Bedwyr Davies</w:t>
      </w:r>
      <w:r w:rsidR="008258AB">
        <w:t xml:space="preserve"> </w:t>
      </w:r>
      <w:r w:rsidR="00901AF7">
        <w:t xml:space="preserve">and seconded by </w:t>
      </w:r>
      <w:r w:rsidR="00786C8A">
        <w:t>Andy Green</w:t>
      </w:r>
      <w:r w:rsidR="00901AF7">
        <w:t>.</w:t>
      </w:r>
      <w:r w:rsidR="000A7A05">
        <w:br/>
      </w:r>
      <w:r w:rsidR="007E55A7">
        <w:br/>
        <w:t>It was agreed t</w:t>
      </w:r>
      <w:r w:rsidR="00F37020">
        <w:t xml:space="preserve">o start the league on Thursday </w:t>
      </w:r>
      <w:proofErr w:type="gramStart"/>
      <w:r w:rsidR="007B3016">
        <w:t>2</w:t>
      </w:r>
      <w:r w:rsidR="00786C8A">
        <w:t>0</w:t>
      </w:r>
      <w:r w:rsidR="00B20644">
        <w:t>’th</w:t>
      </w:r>
      <w:proofErr w:type="gramEnd"/>
      <w:r w:rsidR="00B20644">
        <w:t xml:space="preserve"> September</w:t>
      </w:r>
      <w:r w:rsidR="007E55A7">
        <w:t xml:space="preserve"> 201</w:t>
      </w:r>
      <w:r w:rsidR="00786C8A">
        <w:t>8</w:t>
      </w:r>
      <w:r w:rsidR="007E55A7">
        <w:t>.</w:t>
      </w:r>
      <w:r w:rsidR="00AD2927">
        <w:br/>
      </w:r>
      <w:r w:rsidR="00AD2927" w:rsidRPr="000A7A05">
        <w:t xml:space="preserve">The first </w:t>
      </w:r>
      <w:bookmarkStart w:id="0" w:name="_GoBack"/>
      <w:bookmarkEnd w:id="0"/>
      <w:r w:rsidR="009F5DD7" w:rsidRPr="000A7A05">
        <w:t xml:space="preserve">half </w:t>
      </w:r>
      <w:r w:rsidR="009F5DD7">
        <w:t>of</w:t>
      </w:r>
      <w:r w:rsidR="000A7A05">
        <w:t xml:space="preserve"> the season </w:t>
      </w:r>
      <w:r w:rsidR="00AD2927" w:rsidRPr="000A7A05">
        <w:t xml:space="preserve">will run from </w:t>
      </w:r>
      <w:proofErr w:type="gramStart"/>
      <w:r w:rsidR="007B3016" w:rsidRPr="000A7A05">
        <w:t>2</w:t>
      </w:r>
      <w:r w:rsidR="00786C8A" w:rsidRPr="000A7A05">
        <w:t>0</w:t>
      </w:r>
      <w:r w:rsidR="00B20644" w:rsidRPr="000A7A05">
        <w:t>’th</w:t>
      </w:r>
      <w:proofErr w:type="gramEnd"/>
      <w:r w:rsidR="00B20644" w:rsidRPr="000A7A05">
        <w:t xml:space="preserve"> September </w:t>
      </w:r>
      <w:r w:rsidR="00D4029B" w:rsidRPr="000A7A05">
        <w:t xml:space="preserve">to </w:t>
      </w:r>
      <w:r w:rsidR="00786C8A" w:rsidRPr="000A7A05">
        <w:t>13</w:t>
      </w:r>
      <w:r w:rsidR="00D4029B" w:rsidRPr="000A7A05">
        <w:t>’th</w:t>
      </w:r>
      <w:r w:rsidR="007B3016" w:rsidRPr="000A7A05">
        <w:t xml:space="preserve"> Dec and the second half from 1</w:t>
      </w:r>
      <w:r w:rsidR="00786C8A" w:rsidRPr="000A7A05">
        <w:t>0</w:t>
      </w:r>
      <w:r w:rsidR="00AD2927" w:rsidRPr="000A7A05">
        <w:t xml:space="preserve">’th Jan to </w:t>
      </w:r>
      <w:r w:rsidR="00786C8A" w:rsidRPr="000A7A05">
        <w:t>14’</w:t>
      </w:r>
      <w:r w:rsidR="00AD2927" w:rsidRPr="000A7A05">
        <w:t xml:space="preserve">th </w:t>
      </w:r>
      <w:r w:rsidR="00786C8A" w:rsidRPr="000A7A05">
        <w:t>April</w:t>
      </w:r>
      <w:r w:rsidR="00AD2927" w:rsidRPr="000A7A05">
        <w:t>.</w:t>
      </w:r>
      <w:r w:rsidR="00A919D6">
        <w:br/>
      </w:r>
    </w:p>
    <w:p w:rsidR="007E3931" w:rsidRDefault="0073214B" w:rsidP="00E9255E">
      <w:pPr>
        <w:pStyle w:val="ListParagraph"/>
        <w:numPr>
          <w:ilvl w:val="0"/>
          <w:numId w:val="1"/>
        </w:numPr>
      </w:pPr>
      <w:r w:rsidRPr="009102AE">
        <w:rPr>
          <w:b/>
          <w:sz w:val="28"/>
          <w:szCs w:val="28"/>
        </w:rPr>
        <w:t>Treasurers Report</w:t>
      </w:r>
      <w:r>
        <w:t xml:space="preserve">: </w:t>
      </w:r>
      <w:r w:rsidR="00786C8A">
        <w:t xml:space="preserve">In the </w:t>
      </w:r>
      <w:r w:rsidR="00351CC9">
        <w:t>T</w:t>
      </w:r>
      <w:r w:rsidR="00786C8A">
        <w:t>reasurer</w:t>
      </w:r>
      <w:r w:rsidR="000A7A05">
        <w:t>’</w:t>
      </w:r>
      <w:r w:rsidR="00786C8A">
        <w:t>s absence the Secretary read out the statement of accounts.</w:t>
      </w:r>
      <w:r w:rsidR="000A7A05">
        <w:br/>
      </w:r>
      <w:r w:rsidR="00786C8A">
        <w:t xml:space="preserve">He </w:t>
      </w:r>
      <w:r w:rsidR="00120F4F">
        <w:t>stated that a</w:t>
      </w:r>
      <w:r w:rsidR="000946AC">
        <w:t xml:space="preserve">ll teams are up to date with </w:t>
      </w:r>
      <w:r w:rsidR="00120F4F">
        <w:t xml:space="preserve">their </w:t>
      </w:r>
      <w:r w:rsidR="000946AC">
        <w:t>payments</w:t>
      </w:r>
      <w:r w:rsidR="00341E53">
        <w:t xml:space="preserve"> and</w:t>
      </w:r>
      <w:r w:rsidR="00DF18E7">
        <w:t xml:space="preserve"> </w:t>
      </w:r>
      <w:r w:rsidR="000A7A05">
        <w:t>that we have had another</w:t>
      </w:r>
      <w:r w:rsidR="007B3016">
        <w:t xml:space="preserve"> good </w:t>
      </w:r>
      <w:r w:rsidR="000A7A05">
        <w:t xml:space="preserve">accounting </w:t>
      </w:r>
      <w:r w:rsidR="007B3016">
        <w:t>year</w:t>
      </w:r>
      <w:r w:rsidR="000634F0">
        <w:t>.</w:t>
      </w:r>
      <w:r w:rsidR="000634F0">
        <w:br/>
      </w:r>
      <w:r w:rsidR="00786C8A">
        <w:t xml:space="preserve">All present were thanked for their hard work in ensuring that we had a good return on </w:t>
      </w:r>
      <w:r w:rsidR="000A7A05">
        <w:t>our</w:t>
      </w:r>
      <w:r w:rsidR="00786C8A">
        <w:t xml:space="preserve"> raffle. </w:t>
      </w:r>
      <w:r w:rsidR="00786C8A">
        <w:br/>
        <w:t xml:space="preserve">It was noted that the trophies for 2016.17 were paid for in June 17 falling into this </w:t>
      </w:r>
      <w:r w:rsidR="000A7A05">
        <w:t>year’s</w:t>
      </w:r>
      <w:r w:rsidR="00786C8A">
        <w:t xml:space="preserve"> accounting period to 31’st May.</w:t>
      </w:r>
      <w:r w:rsidR="000A7A05">
        <w:t xml:space="preserve"> It was suggested that the new T</w:t>
      </w:r>
      <w:r w:rsidR="00786C8A">
        <w:t xml:space="preserve">reasurer could change the accounting period to a later date to avoid this </w:t>
      </w:r>
      <w:r w:rsidR="000A7A05">
        <w:t>occurring again</w:t>
      </w:r>
      <w:r w:rsidR="00786C8A">
        <w:t>. There was also a duplicate payment made to Aeron Printers of £45.60 for the printing of the scorecards. The Secretary will raise this issue with Aeron Printers.</w:t>
      </w:r>
      <w:r w:rsidR="00786C8A">
        <w:br/>
        <w:t>The Treasurer’s report was approved and agreed as correct by the committee.</w:t>
      </w:r>
      <w:r w:rsidR="00BD3086">
        <w:br/>
      </w:r>
      <w:r w:rsidR="00351CC9">
        <w:t xml:space="preserve">Proposed by </w:t>
      </w:r>
      <w:r w:rsidR="00786C8A">
        <w:t>Dai Morgan and seconded by Andy Green</w:t>
      </w:r>
      <w:r w:rsidR="00351CC9">
        <w:t>.</w:t>
      </w:r>
      <w:r w:rsidR="00AD2927">
        <w:t xml:space="preserve"> </w:t>
      </w:r>
      <w:r w:rsidR="00184739">
        <w:br/>
      </w:r>
    </w:p>
    <w:p w:rsidR="007E3931" w:rsidRDefault="007E3931" w:rsidP="007E3931"/>
    <w:p w:rsidR="004B09A0" w:rsidRDefault="004B09A0" w:rsidP="007E3931">
      <w:r>
        <w:br/>
      </w:r>
    </w:p>
    <w:p w:rsidR="00DB3622" w:rsidRDefault="004B09A0" w:rsidP="00DB3622">
      <w:pPr>
        <w:pStyle w:val="ListParagraph"/>
        <w:numPr>
          <w:ilvl w:val="0"/>
          <w:numId w:val="1"/>
        </w:numPr>
      </w:pPr>
      <w:r>
        <w:rPr>
          <w:b/>
          <w:sz w:val="28"/>
          <w:szCs w:val="28"/>
        </w:rPr>
        <w:lastRenderedPageBreak/>
        <w:t>Fees</w:t>
      </w:r>
      <w:r w:rsidRPr="004B09A0">
        <w:t>:</w:t>
      </w:r>
      <w:r>
        <w:t xml:space="preserve"> </w:t>
      </w:r>
      <w:r w:rsidR="00AD2927">
        <w:br/>
      </w:r>
      <w:r w:rsidR="00351CC9">
        <w:rPr>
          <w:b/>
        </w:rPr>
        <w:t xml:space="preserve">a) </w:t>
      </w:r>
      <w:r w:rsidR="00AD2927" w:rsidRPr="00AD2927">
        <w:rPr>
          <w:b/>
        </w:rPr>
        <w:t>League Fees</w:t>
      </w:r>
      <w:r w:rsidR="00AD2927">
        <w:t xml:space="preserve">: </w:t>
      </w:r>
      <w:r>
        <w:t xml:space="preserve">It was decided not to change the </w:t>
      </w:r>
      <w:r w:rsidR="00AD2927">
        <w:t xml:space="preserve">league </w:t>
      </w:r>
      <w:r>
        <w:t>fees for the 201</w:t>
      </w:r>
      <w:r w:rsidR="00AE4C62">
        <w:t>8</w:t>
      </w:r>
      <w:r>
        <w:t>/1</w:t>
      </w:r>
      <w:r w:rsidR="00AE4C62">
        <w:t>9</w:t>
      </w:r>
      <w:r w:rsidR="00C634B5">
        <w:t xml:space="preserve"> season from £30 per team</w:t>
      </w:r>
      <w:r w:rsidR="005806FB">
        <w:t xml:space="preserve"> due to a healthy accounting year.</w:t>
      </w:r>
      <w:r w:rsidR="00AE4C62">
        <w:t xml:space="preserve"> This was proposed by Stafford Morgan and seconded by Jon James.</w:t>
      </w:r>
      <w:r w:rsidR="00AD2927">
        <w:br/>
      </w:r>
      <w:r w:rsidR="00AD2927">
        <w:br/>
      </w:r>
      <w:r w:rsidR="00351CC9">
        <w:rPr>
          <w:b/>
        </w:rPr>
        <w:t xml:space="preserve">b) </w:t>
      </w:r>
      <w:r w:rsidR="00AD2927" w:rsidRPr="00AD2927">
        <w:rPr>
          <w:b/>
        </w:rPr>
        <w:t>Secretaries Fees</w:t>
      </w:r>
      <w:r w:rsidR="00AD2927">
        <w:t>: It was agreed not to change the fees from £200 for the 201</w:t>
      </w:r>
      <w:r w:rsidR="00AE4C62">
        <w:t>8</w:t>
      </w:r>
      <w:r w:rsidR="00AD2927">
        <w:t>/1</w:t>
      </w:r>
      <w:r w:rsidR="00AE4C62">
        <w:t>9</w:t>
      </w:r>
      <w:r w:rsidR="00AD2927">
        <w:t xml:space="preserve"> season.</w:t>
      </w:r>
      <w:r w:rsidR="000946AC">
        <w:br/>
      </w:r>
      <w:r w:rsidR="00184739">
        <w:t xml:space="preserve">Proposed by </w:t>
      </w:r>
      <w:r w:rsidR="00341E53">
        <w:t>Euros Davies a</w:t>
      </w:r>
      <w:r w:rsidR="00BD3086">
        <w:t xml:space="preserve">nd Seconded by </w:t>
      </w:r>
      <w:r w:rsidR="00AE4C62">
        <w:t>Dave Freemantle</w:t>
      </w:r>
      <w:r w:rsidR="00184739">
        <w:t>.</w:t>
      </w:r>
      <w:r w:rsidR="00BE0DC7">
        <w:br/>
      </w:r>
    </w:p>
    <w:p w:rsidR="00BE0DC7" w:rsidRDefault="00184739" w:rsidP="002F227C">
      <w:pPr>
        <w:pStyle w:val="ListParagraph"/>
        <w:numPr>
          <w:ilvl w:val="0"/>
          <w:numId w:val="1"/>
        </w:numPr>
      </w:pPr>
      <w:r>
        <w:rPr>
          <w:b/>
          <w:sz w:val="28"/>
          <w:szCs w:val="28"/>
        </w:rPr>
        <w:t>Sponsorship</w:t>
      </w:r>
      <w:proofErr w:type="gramStart"/>
      <w:r>
        <w:rPr>
          <w:b/>
          <w:sz w:val="28"/>
          <w:szCs w:val="28"/>
        </w:rPr>
        <w:t>:</w:t>
      </w:r>
      <w:proofErr w:type="gramEnd"/>
      <w:r>
        <w:rPr>
          <w:b/>
          <w:sz w:val="28"/>
          <w:szCs w:val="28"/>
        </w:rPr>
        <w:br/>
      </w:r>
      <w:r w:rsidR="00EF70CB">
        <w:t xml:space="preserve">The Secretary stated that he </w:t>
      </w:r>
      <w:r w:rsidR="00AE4C62">
        <w:t xml:space="preserve">was disappointed with </w:t>
      </w:r>
      <w:proofErr w:type="spellStart"/>
      <w:r w:rsidR="00EF70CB">
        <w:t>Certas</w:t>
      </w:r>
      <w:proofErr w:type="spellEnd"/>
      <w:r w:rsidR="00EF70CB">
        <w:t xml:space="preserve"> Energy </w:t>
      </w:r>
      <w:r w:rsidR="00AE4C62">
        <w:t xml:space="preserve">for deciding very late in April that they will not be </w:t>
      </w:r>
      <w:r w:rsidR="00EF70CB">
        <w:t>continuing as our main sponsor</w:t>
      </w:r>
      <w:r w:rsidR="00AE4C62">
        <w:t>, resulting in the whole season going without a sponsor</w:t>
      </w:r>
      <w:r w:rsidR="00EF70CB">
        <w:t>.</w:t>
      </w:r>
      <w:r w:rsidR="00AE4C62">
        <w:t xml:space="preserve"> Dai Morgan agreed to approach BTG </w:t>
      </w:r>
      <w:r w:rsidR="007E3931">
        <w:t xml:space="preserve">for sponsorship </w:t>
      </w:r>
      <w:r w:rsidR="00AE4C62">
        <w:t>in his new role of Treasurer</w:t>
      </w:r>
      <w:r w:rsidR="00EF70CB">
        <w:t>.</w:t>
      </w:r>
      <w:r w:rsidR="00BE0DC7">
        <w:br/>
      </w:r>
    </w:p>
    <w:p w:rsidR="00693CCE" w:rsidRDefault="00693CCE" w:rsidP="0062697F">
      <w:pPr>
        <w:pStyle w:val="ListParagraph"/>
      </w:pPr>
    </w:p>
    <w:p w:rsidR="00BA2498" w:rsidRPr="00AF0336" w:rsidRDefault="0062697F" w:rsidP="00BA2498">
      <w:pPr>
        <w:pStyle w:val="ListParagraph"/>
        <w:numPr>
          <w:ilvl w:val="0"/>
          <w:numId w:val="1"/>
        </w:numPr>
        <w:rPr>
          <w:b/>
          <w:sz w:val="28"/>
          <w:szCs w:val="28"/>
        </w:rPr>
      </w:pPr>
      <w:r w:rsidRPr="00AF0336">
        <w:rPr>
          <w:b/>
          <w:sz w:val="28"/>
          <w:szCs w:val="28"/>
        </w:rPr>
        <w:t>Proposals</w:t>
      </w:r>
      <w:proofErr w:type="gramStart"/>
      <w:r w:rsidRPr="00AF0336">
        <w:rPr>
          <w:b/>
          <w:sz w:val="28"/>
          <w:szCs w:val="28"/>
        </w:rPr>
        <w:t>:</w:t>
      </w:r>
      <w:proofErr w:type="gramEnd"/>
      <w:r w:rsidR="000A0152" w:rsidRPr="00AF0336">
        <w:rPr>
          <w:b/>
          <w:sz w:val="28"/>
          <w:szCs w:val="28"/>
        </w:rPr>
        <w:br/>
      </w:r>
      <w:r w:rsidR="00D82CBC" w:rsidRPr="00AF0336">
        <w:rPr>
          <w:b/>
          <w:sz w:val="28"/>
          <w:szCs w:val="28"/>
        </w:rPr>
        <w:t xml:space="preserve">a) </w:t>
      </w:r>
      <w:r w:rsidR="00C808E7">
        <w:rPr>
          <w:b/>
          <w:sz w:val="28"/>
          <w:szCs w:val="28"/>
        </w:rPr>
        <w:t xml:space="preserve">To </w:t>
      </w:r>
      <w:r w:rsidR="00AE4C62">
        <w:rPr>
          <w:b/>
          <w:sz w:val="28"/>
          <w:szCs w:val="28"/>
        </w:rPr>
        <w:t>increase the number of players that can be registered at the start of the season from the current 3 players plus 2 reserves</w:t>
      </w:r>
      <w:r w:rsidR="00C808E7">
        <w:rPr>
          <w:b/>
          <w:sz w:val="28"/>
          <w:szCs w:val="28"/>
        </w:rPr>
        <w:t>.</w:t>
      </w:r>
      <w:r w:rsidR="00D82CBC" w:rsidRPr="00AF0336">
        <w:rPr>
          <w:b/>
          <w:sz w:val="28"/>
          <w:szCs w:val="28"/>
        </w:rPr>
        <w:br/>
      </w:r>
      <w:r w:rsidR="00AE4C62">
        <w:t xml:space="preserve">After much deliberation it was decided to scrap this rule altogether as the league wants to be as inclusive as possible and not turn down any potential </w:t>
      </w:r>
      <w:r w:rsidR="007E3931">
        <w:t xml:space="preserve">new </w:t>
      </w:r>
      <w:r w:rsidR="00AE4C62">
        <w:t>players. The Secretary will collate the player details at the start of the season as per normal from the registration form and accept any new player proposals through the season as he sees fit.</w:t>
      </w:r>
      <w:r w:rsidR="00D82CBC">
        <w:br/>
      </w:r>
      <w:r w:rsidR="00AE4C62">
        <w:t>This was proposed by Bedwyr Davies and seconded by Andrew James.</w:t>
      </w:r>
      <w:r w:rsidR="009C2400">
        <w:br/>
      </w:r>
    </w:p>
    <w:p w:rsidR="007E3931" w:rsidRDefault="0073214B" w:rsidP="002F227C">
      <w:pPr>
        <w:pStyle w:val="ListParagraph"/>
        <w:numPr>
          <w:ilvl w:val="0"/>
          <w:numId w:val="1"/>
        </w:numPr>
      </w:pPr>
      <w:r w:rsidRPr="00AF0336">
        <w:rPr>
          <w:b/>
          <w:sz w:val="28"/>
          <w:szCs w:val="28"/>
        </w:rPr>
        <w:t>Any Other Matters</w:t>
      </w:r>
      <w:r>
        <w:t xml:space="preserve">: </w:t>
      </w:r>
      <w:r w:rsidR="00A919D6">
        <w:br/>
      </w:r>
      <w:r w:rsidR="00245DA8">
        <w:t xml:space="preserve">Dave Freemantle raised a concern </w:t>
      </w:r>
      <w:r w:rsidR="00724464">
        <w:t>around</w:t>
      </w:r>
      <w:r w:rsidR="00245DA8">
        <w:t xml:space="preserve"> the lack of Division 2 players taking part in many of the competitions even with the handicaps on offer. After much deliberation it was decided that there will be a new Singles competition for Division 2 players only. This competition will replace the </w:t>
      </w:r>
      <w:r w:rsidR="007E3931">
        <w:t xml:space="preserve">current </w:t>
      </w:r>
      <w:r w:rsidR="00245DA8">
        <w:t>Dirty Dozen competition that was recently formed</w:t>
      </w:r>
      <w:r w:rsidR="007E3931">
        <w:t>. The</w:t>
      </w:r>
      <w:r w:rsidR="00245DA8">
        <w:t xml:space="preserve"> Cup donated by Tony </w:t>
      </w:r>
      <w:proofErr w:type="spellStart"/>
      <w:r w:rsidR="00245DA8">
        <w:t>Radzca</w:t>
      </w:r>
      <w:proofErr w:type="spellEnd"/>
      <w:r w:rsidR="00245DA8">
        <w:t xml:space="preserve"> will be played for.</w:t>
      </w:r>
      <w:r w:rsidR="00724464">
        <w:t xml:space="preserve"> </w:t>
      </w:r>
      <w:r w:rsidR="007E3931">
        <w:br/>
      </w:r>
    </w:p>
    <w:p w:rsidR="00220A82" w:rsidRDefault="009B6EA4" w:rsidP="002F227C">
      <w:pPr>
        <w:pStyle w:val="ListParagraph"/>
        <w:numPr>
          <w:ilvl w:val="0"/>
          <w:numId w:val="1"/>
        </w:numPr>
      </w:pPr>
      <w:r w:rsidRPr="00AF0336">
        <w:rPr>
          <w:b/>
          <w:sz w:val="28"/>
          <w:szCs w:val="28"/>
        </w:rPr>
        <w:t>Date of Next AGM Meeting</w:t>
      </w:r>
      <w:r>
        <w:t>: It was agreed to</w:t>
      </w:r>
      <w:r w:rsidR="00E9255E">
        <w:t xml:space="preserve"> hold the next AGM on Thursday </w:t>
      </w:r>
      <w:r w:rsidR="00245DA8">
        <w:t>5</w:t>
      </w:r>
      <w:r w:rsidR="0033140F">
        <w:t>’th</w:t>
      </w:r>
      <w:r w:rsidR="009B2254">
        <w:t xml:space="preserve"> September</w:t>
      </w:r>
      <w:r w:rsidR="00AD2927">
        <w:t xml:space="preserve"> </w:t>
      </w:r>
      <w:r w:rsidR="008401BF">
        <w:t>201</w:t>
      </w:r>
      <w:r w:rsidR="00245DA8">
        <w:t>9</w:t>
      </w:r>
      <w:r w:rsidR="008401BF">
        <w:t xml:space="preserve"> </w:t>
      </w:r>
      <w:r w:rsidR="0011745D">
        <w:t xml:space="preserve">at Aberaeron </w:t>
      </w:r>
      <w:r w:rsidR="00E9255E">
        <w:t xml:space="preserve">Memorial </w:t>
      </w:r>
      <w:r w:rsidR="0011745D">
        <w:t>Hall.</w:t>
      </w:r>
      <w:r w:rsidR="00220A82">
        <w:br/>
      </w:r>
    </w:p>
    <w:sectPr w:rsidR="00220A82" w:rsidSect="009B6E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04DEE"/>
    <w:multiLevelType w:val="hybridMultilevel"/>
    <w:tmpl w:val="82B852F4"/>
    <w:lvl w:ilvl="0" w:tplc="05BEBBB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0B"/>
    <w:rsid w:val="00010FA0"/>
    <w:rsid w:val="00011E91"/>
    <w:rsid w:val="000401D0"/>
    <w:rsid w:val="000634F0"/>
    <w:rsid w:val="000946AC"/>
    <w:rsid w:val="000A0152"/>
    <w:rsid w:val="000A1AA9"/>
    <w:rsid w:val="000A2E0B"/>
    <w:rsid w:val="000A7A05"/>
    <w:rsid w:val="000C4850"/>
    <w:rsid w:val="000E4D48"/>
    <w:rsid w:val="00105C5E"/>
    <w:rsid w:val="0011745D"/>
    <w:rsid w:val="00120F4F"/>
    <w:rsid w:val="0012448B"/>
    <w:rsid w:val="001837B3"/>
    <w:rsid w:val="00184739"/>
    <w:rsid w:val="001877D4"/>
    <w:rsid w:val="001C4993"/>
    <w:rsid w:val="001F5FF3"/>
    <w:rsid w:val="00220A82"/>
    <w:rsid w:val="00245DA8"/>
    <w:rsid w:val="00247012"/>
    <w:rsid w:val="002A3901"/>
    <w:rsid w:val="002C2EC8"/>
    <w:rsid w:val="002C599C"/>
    <w:rsid w:val="002E1636"/>
    <w:rsid w:val="002F227C"/>
    <w:rsid w:val="00307383"/>
    <w:rsid w:val="0033140F"/>
    <w:rsid w:val="003410D8"/>
    <w:rsid w:val="00341996"/>
    <w:rsid w:val="00341E53"/>
    <w:rsid w:val="00351CC9"/>
    <w:rsid w:val="0037347D"/>
    <w:rsid w:val="003739C4"/>
    <w:rsid w:val="00384AEC"/>
    <w:rsid w:val="003D0934"/>
    <w:rsid w:val="003D5BBE"/>
    <w:rsid w:val="003E6B4D"/>
    <w:rsid w:val="003E7CBF"/>
    <w:rsid w:val="0041293D"/>
    <w:rsid w:val="004204D0"/>
    <w:rsid w:val="00454B28"/>
    <w:rsid w:val="004847A4"/>
    <w:rsid w:val="00484DB2"/>
    <w:rsid w:val="004966D0"/>
    <w:rsid w:val="004A4DCC"/>
    <w:rsid w:val="004B09A0"/>
    <w:rsid w:val="004C18EE"/>
    <w:rsid w:val="004E1C3F"/>
    <w:rsid w:val="00500DA4"/>
    <w:rsid w:val="0050201E"/>
    <w:rsid w:val="00552889"/>
    <w:rsid w:val="005806FB"/>
    <w:rsid w:val="005949E8"/>
    <w:rsid w:val="006026E0"/>
    <w:rsid w:val="0060290C"/>
    <w:rsid w:val="00603593"/>
    <w:rsid w:val="00603681"/>
    <w:rsid w:val="0062697F"/>
    <w:rsid w:val="006523EA"/>
    <w:rsid w:val="00657E0B"/>
    <w:rsid w:val="00683BE3"/>
    <w:rsid w:val="00693CCE"/>
    <w:rsid w:val="006C03F4"/>
    <w:rsid w:val="00724464"/>
    <w:rsid w:val="0073214B"/>
    <w:rsid w:val="0077621D"/>
    <w:rsid w:val="00786C8A"/>
    <w:rsid w:val="00795C0D"/>
    <w:rsid w:val="007A3CE4"/>
    <w:rsid w:val="007B3016"/>
    <w:rsid w:val="007C66C0"/>
    <w:rsid w:val="007D17C1"/>
    <w:rsid w:val="007E3931"/>
    <w:rsid w:val="007E4CB7"/>
    <w:rsid w:val="007E55A7"/>
    <w:rsid w:val="007F1668"/>
    <w:rsid w:val="00814AD9"/>
    <w:rsid w:val="00824D58"/>
    <w:rsid w:val="008258AB"/>
    <w:rsid w:val="00830798"/>
    <w:rsid w:val="008401BF"/>
    <w:rsid w:val="0089180B"/>
    <w:rsid w:val="008946E9"/>
    <w:rsid w:val="008A0246"/>
    <w:rsid w:val="008A59A7"/>
    <w:rsid w:val="008C1892"/>
    <w:rsid w:val="00901AF7"/>
    <w:rsid w:val="009102AE"/>
    <w:rsid w:val="00932147"/>
    <w:rsid w:val="00934CD9"/>
    <w:rsid w:val="00937165"/>
    <w:rsid w:val="00943E1B"/>
    <w:rsid w:val="009459AC"/>
    <w:rsid w:val="00962479"/>
    <w:rsid w:val="00962A28"/>
    <w:rsid w:val="00970458"/>
    <w:rsid w:val="00985EE3"/>
    <w:rsid w:val="009B2254"/>
    <w:rsid w:val="009B6EA4"/>
    <w:rsid w:val="009C2400"/>
    <w:rsid w:val="009C64DD"/>
    <w:rsid w:val="009D4EC2"/>
    <w:rsid w:val="009F32D3"/>
    <w:rsid w:val="009F3FCA"/>
    <w:rsid w:val="009F4F13"/>
    <w:rsid w:val="009F5DD7"/>
    <w:rsid w:val="00A26AA3"/>
    <w:rsid w:val="00A467B0"/>
    <w:rsid w:val="00A5161A"/>
    <w:rsid w:val="00A73C51"/>
    <w:rsid w:val="00A816AB"/>
    <w:rsid w:val="00A919D6"/>
    <w:rsid w:val="00AD2927"/>
    <w:rsid w:val="00AE4995"/>
    <w:rsid w:val="00AE4C62"/>
    <w:rsid w:val="00AF0336"/>
    <w:rsid w:val="00AF5AE7"/>
    <w:rsid w:val="00B035E6"/>
    <w:rsid w:val="00B20644"/>
    <w:rsid w:val="00B53A53"/>
    <w:rsid w:val="00B82517"/>
    <w:rsid w:val="00B93187"/>
    <w:rsid w:val="00B9498B"/>
    <w:rsid w:val="00BA2498"/>
    <w:rsid w:val="00BB29EC"/>
    <w:rsid w:val="00BD3086"/>
    <w:rsid w:val="00BE0DC7"/>
    <w:rsid w:val="00BE5A43"/>
    <w:rsid w:val="00BF5180"/>
    <w:rsid w:val="00BF53C6"/>
    <w:rsid w:val="00C1626B"/>
    <w:rsid w:val="00C16361"/>
    <w:rsid w:val="00C2602E"/>
    <w:rsid w:val="00C4738F"/>
    <w:rsid w:val="00C530EF"/>
    <w:rsid w:val="00C53789"/>
    <w:rsid w:val="00C56DE9"/>
    <w:rsid w:val="00C634B5"/>
    <w:rsid w:val="00C65092"/>
    <w:rsid w:val="00C808E7"/>
    <w:rsid w:val="00CC032E"/>
    <w:rsid w:val="00CF168A"/>
    <w:rsid w:val="00CF51AF"/>
    <w:rsid w:val="00D079BC"/>
    <w:rsid w:val="00D23494"/>
    <w:rsid w:val="00D35647"/>
    <w:rsid w:val="00D4029B"/>
    <w:rsid w:val="00D50423"/>
    <w:rsid w:val="00D5403C"/>
    <w:rsid w:val="00D756DE"/>
    <w:rsid w:val="00D82CBC"/>
    <w:rsid w:val="00D93B17"/>
    <w:rsid w:val="00DA3A51"/>
    <w:rsid w:val="00DB3622"/>
    <w:rsid w:val="00DB4743"/>
    <w:rsid w:val="00DD1C29"/>
    <w:rsid w:val="00DF18E7"/>
    <w:rsid w:val="00E06E61"/>
    <w:rsid w:val="00E261C8"/>
    <w:rsid w:val="00E44661"/>
    <w:rsid w:val="00E45215"/>
    <w:rsid w:val="00E9255E"/>
    <w:rsid w:val="00E95D12"/>
    <w:rsid w:val="00EA1D1B"/>
    <w:rsid w:val="00EC484B"/>
    <w:rsid w:val="00EE1BFE"/>
    <w:rsid w:val="00EF27E4"/>
    <w:rsid w:val="00EF70CB"/>
    <w:rsid w:val="00F33741"/>
    <w:rsid w:val="00F37020"/>
    <w:rsid w:val="00F4392E"/>
    <w:rsid w:val="00F91065"/>
    <w:rsid w:val="00FC068B"/>
    <w:rsid w:val="00FE19C6"/>
    <w:rsid w:val="00FE5968"/>
    <w:rsid w:val="00FF2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E0B"/>
    <w:pPr>
      <w:ind w:left="720"/>
      <w:contextualSpacing/>
    </w:pPr>
  </w:style>
  <w:style w:type="table" w:styleId="TableGrid">
    <w:name w:val="Table Grid"/>
    <w:basedOn w:val="TableNormal"/>
    <w:uiPriority w:val="59"/>
    <w:rsid w:val="0034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E0B"/>
    <w:pPr>
      <w:ind w:left="720"/>
      <w:contextualSpacing/>
    </w:pPr>
  </w:style>
  <w:style w:type="table" w:styleId="TableGrid">
    <w:name w:val="Table Grid"/>
    <w:basedOn w:val="TableNormal"/>
    <w:uiPriority w:val="59"/>
    <w:rsid w:val="0034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E5828-E851-46E1-9EC2-FABA0137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 Williams</cp:lastModifiedBy>
  <cp:revision>8</cp:revision>
  <dcterms:created xsi:type="dcterms:W3CDTF">2018-09-08T09:44:00Z</dcterms:created>
  <dcterms:modified xsi:type="dcterms:W3CDTF">2018-09-12T08:18:00Z</dcterms:modified>
</cp:coreProperties>
</file>